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C4121" w:rsidP="00890274" w:rsidRDefault="007C4121" w14:paraId="2EA67390" w14:textId="22FD1AF6">
      <w:pPr>
        <w:pStyle w:val="Overskrift1"/>
      </w:pPr>
      <w:bookmarkStart w:name="_Toc226629741" w:id="0"/>
      <w:r w:rsidRPr="003C6A43">
        <w:t>Datasikkerhetsavtale</w:t>
      </w:r>
      <w:bookmarkEnd w:id="0"/>
    </w:p>
    <w:p w:rsidRPr="006765E3" w:rsidR="00177CE3" w:rsidP="002C38DD" w:rsidRDefault="002C38DD" w14:paraId="17B6C925" w14:textId="35C2D370">
      <w:pPr>
        <w:rPr>
          <w:i/>
          <w:iCs/>
        </w:rPr>
      </w:pPr>
      <w:r w:rsidRPr="002C38DD">
        <w:rPr>
          <w:i/>
          <w:iCs/>
        </w:rPr>
        <w:t>Avtale om krav til digital sikkerhet</w:t>
      </w:r>
    </w:p>
    <w:p w:rsidR="00E01FFD" w:rsidP="00FA122B" w:rsidRDefault="00B47702" w14:paraId="44432D94" w14:textId="2BB09E57">
      <w:r w:rsidR="00B47702">
        <w:rPr/>
        <w:t>Er inngått mellom:</w:t>
      </w:r>
      <w:r w:rsidR="09C50730">
        <w:rPr/>
        <w:t xml:space="preserve"> Asker kommune og .....</w:t>
      </w:r>
    </w:p>
    <w:p w:rsidR="00B81822" w:rsidP="00FA122B" w:rsidRDefault="00B81822" w14:paraId="2CD01DC4" w14:textId="7CFAAD17"/>
    <w:p w:rsidR="09C50730" w:rsidP="68A7D9AB" w:rsidRDefault="09C50730" w14:paraId="0110A5FD" w14:textId="27BCDE95">
      <w:pPr>
        <w:pStyle w:val="Normal"/>
        <w:suppressLineNumbers w:val="0"/>
        <w:bidi w:val="0"/>
        <w:spacing w:before="0" w:beforeAutospacing="off" w:after="160" w:afterAutospacing="off" w:line="278" w:lineRule="auto"/>
        <w:ind w:left="0" w:right="0"/>
        <w:jc w:val="left"/>
      </w:pPr>
      <w:r w:rsidRPr="68A7D9AB" w:rsidR="09C50730">
        <w:rPr>
          <w:u w:val="single"/>
        </w:rPr>
        <w:t>Asker kommune – org nr. 920 125 298</w:t>
      </w:r>
    </w:p>
    <w:p w:rsidR="00A44CCC" w:rsidP="00FA122B" w:rsidRDefault="00A44CCC" w14:paraId="7FAE82BA" w14:textId="059257B9">
      <w:r>
        <w:t>(heretter</w:t>
      </w:r>
      <w:r w:rsidR="00365A12">
        <w:t xml:space="preserve"> kalt Oppdragsgiver)</w:t>
      </w:r>
    </w:p>
    <w:p w:rsidR="002B6AFD" w:rsidP="00FA122B" w:rsidRDefault="002B6AFD" w14:paraId="76915831" w14:textId="158E6B58">
      <w:r>
        <w:t>Og</w:t>
      </w:r>
    </w:p>
    <w:p w:rsidR="002B6AFD" w:rsidP="00FA122B" w:rsidRDefault="002B6AFD" w14:paraId="234ED312" w14:textId="1ECC144B"/>
    <w:p w:rsidRPr="00351D0F" w:rsidR="00351D0F" w:rsidP="00FA122B" w:rsidRDefault="00351D0F" w14:paraId="4682E2FB" w14:textId="07C62EAF">
      <w:pPr>
        <w:rPr>
          <w:u w:val="single"/>
        </w:rPr>
      </w:pPr>
      <w:r w:rsidRPr="00351D0F">
        <w:rPr>
          <w:u w:val="single"/>
        </w:rPr>
        <w:t>Navn på virksomhet og organisasjonsnummer</w:t>
      </w:r>
    </w:p>
    <w:p w:rsidR="00365A12" w:rsidP="00FA122B" w:rsidRDefault="00365A12" w14:paraId="4C950F85" w14:textId="44B5E88E">
      <w:r>
        <w:t xml:space="preserve">(heretter kalt </w:t>
      </w:r>
      <w:r w:rsidR="00014521">
        <w:t>Leverandør)</w:t>
      </w:r>
    </w:p>
    <w:p w:rsidR="00BC7346" w:rsidP="00FA122B" w:rsidRDefault="00BC7346" w14:paraId="1DF04414" w14:textId="77777777"/>
    <w:p w:rsidR="008B2B4E" w:rsidP="00FA122B" w:rsidRDefault="00000000" w14:paraId="1E0BA9EF" w14:textId="7B259196">
      <w:r>
        <w:pict w14:anchorId="26B70C0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92pt;height:96pt" alt="Signaturlinje, usignert" type="#_x0000_t75">
            <v:imagedata o:title="" r:id="rId11"/>
            <o:lock v:ext="edit" grouping="t" ungrouping="t" rotation="t" cropping="t" verticies="t" text="t"/>
            <o:signatureline v:ext="edit" issignatureline="t" id="{7B2E408A-26F5-4BC4-A8AD-9BBCB4DD21D2}" provid="{00000000-0000-0000-0000-000000000000}" allowcomments="t" o:suggestedsigner2="Signerer på vegne av Oppdragsgiver"/>
          </v:shape>
        </w:pict>
      </w:r>
      <w:r>
        <w:pict w14:anchorId="6890CD66">
          <v:shape id="_x0000_i1026" style="width:192pt;height:96pt" alt="Signaturlinje, usignert" type="#_x0000_t75">
            <v:imagedata o:title="" r:id="rId12"/>
            <o:lock v:ext="edit" grouping="t" ungrouping="t" rotation="t" cropping="t" verticies="t" text="t"/>
            <o:signatureline v:ext="edit" issignatureline="t" id="{5F0EB5C5-698D-4DB1-AEE1-249B88A954FF}" provid="{00000000-0000-0000-0000-000000000000}" allowcomments="t" o:suggestedsigner2="Signerer på vegne av Leverandør"/>
          </v:shape>
        </w:pict>
      </w:r>
    </w:p>
    <w:p w:rsidR="00E837A0" w:rsidP="00FA122B" w:rsidRDefault="0022613C" w14:paraId="2C3731D6" w14:textId="18E3B89C">
      <w:r w:rsidRPr="0022613C">
        <w:t>Avtalen er signert elektronisk i [sett inn navn på konkurransegjennomførings- eller kontraktsoppfølgingsverktøy]</w:t>
      </w:r>
    </w:p>
    <w:p w:rsidR="00E837A0" w:rsidP="00FA122B" w:rsidRDefault="00E837A0" w14:paraId="26808FDA" w14:textId="77777777"/>
    <w:p w:rsidR="00B73DA3" w:rsidP="00FA122B" w:rsidRDefault="00D44039" w14:paraId="08694753" w14:textId="5C7F9B95">
      <w:r>
        <w:t>Avtalen signeres i to eksemplarer, ett til hver part.</w:t>
      </w:r>
    </w:p>
    <w:p w:rsidR="00D44039" w:rsidP="00FA122B" w:rsidRDefault="00D44039" w14:paraId="67A3AD31" w14:textId="77777777"/>
    <w:sdt>
      <w:sdtPr>
        <w:id w:val="1341279643"/>
        <w:docPartObj>
          <w:docPartGallery w:val="Table of Contents"/>
          <w:docPartUnique/>
        </w:docPartObj>
        <w:rPr>
          <w:rFonts w:ascii="Aptos" w:hAnsi="Aptos" w:eastAsia="Aptos" w:cs="" w:asciiTheme="minorAscii" w:hAnsiTheme="minorAscii" w:eastAsiaTheme="minorAscii" w:cstheme="minorBidi"/>
          <w:color w:val="auto"/>
          <w:kern w:val="2"/>
          <w:sz w:val="24"/>
          <w:szCs w:val="24"/>
          <w:lang w:eastAsia="en-US"/>
          <w14:ligatures w14:val="standardContextual"/>
        </w:rPr>
      </w:sdtPr>
      <w:sdtEndPr>
        <w:rPr>
          <w:rFonts w:ascii="Aptos" w:hAnsi="Aptos" w:eastAsia="Aptos" w:cs="" w:asciiTheme="minorAscii" w:hAnsiTheme="minorAscii" w:eastAsiaTheme="minorAscii" w:cstheme="minorBidi"/>
          <w:b w:val="1"/>
          <w:bCs w:val="1"/>
          <w:color w:val="auto"/>
          <w:sz w:val="24"/>
          <w:szCs w:val="24"/>
          <w:lang w:eastAsia="en-US"/>
        </w:rPr>
      </w:sdtEndPr>
      <w:sdtContent>
        <w:p w:rsidR="001175C0" w:rsidRDefault="001175C0" w14:paraId="52E7C65C" w14:textId="3AB50DD9">
          <w:pPr>
            <w:pStyle w:val="Overskriftforinnholdsfortegnelse"/>
          </w:pPr>
          <w:r>
            <w:t>Innhold</w:t>
          </w:r>
        </w:p>
        <w:p w:rsidR="00E51431" w:rsidRDefault="001175C0" w14:paraId="10507B6D" w14:textId="1D1E4440">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history="1" w:anchor="_Toc226629741">
            <w:r w:rsidRPr="00EB4DCC" w:rsidR="00E51431">
              <w:rPr>
                <w:rStyle w:val="Hyperkobling"/>
                <w:noProof/>
              </w:rPr>
              <w:t>Datasikkerhetsavtale</w:t>
            </w:r>
            <w:r w:rsidR="00E51431">
              <w:rPr>
                <w:noProof/>
                <w:webHidden/>
              </w:rPr>
              <w:tab/>
            </w:r>
            <w:r w:rsidR="00E51431">
              <w:rPr>
                <w:noProof/>
                <w:webHidden/>
              </w:rPr>
              <w:fldChar w:fldCharType="begin"/>
            </w:r>
            <w:r w:rsidR="00E51431">
              <w:rPr>
                <w:noProof/>
                <w:webHidden/>
              </w:rPr>
              <w:instrText xml:space="preserve"> PAGEREF _Toc226629741 \h </w:instrText>
            </w:r>
            <w:r w:rsidR="00E51431">
              <w:rPr>
                <w:noProof/>
                <w:webHidden/>
              </w:rPr>
            </w:r>
            <w:r w:rsidR="00E51431">
              <w:rPr>
                <w:noProof/>
                <w:webHidden/>
              </w:rPr>
              <w:fldChar w:fldCharType="separate"/>
            </w:r>
            <w:r w:rsidR="00E51431">
              <w:rPr>
                <w:noProof/>
                <w:webHidden/>
              </w:rPr>
              <w:t>1</w:t>
            </w:r>
            <w:r w:rsidR="00E51431">
              <w:rPr>
                <w:noProof/>
                <w:webHidden/>
              </w:rPr>
              <w:fldChar w:fldCharType="end"/>
            </w:r>
          </w:hyperlink>
        </w:p>
        <w:p w:rsidR="00E51431" w:rsidRDefault="00E51431" w14:paraId="7A9BB67F" w14:textId="356DF220">
          <w:pPr>
            <w:pStyle w:val="INNH3"/>
            <w:tabs>
              <w:tab w:val="right" w:leader="dot" w:pos="9062"/>
            </w:tabs>
            <w:rPr>
              <w:rFonts w:eastAsiaTheme="minorEastAsia"/>
              <w:noProof/>
              <w:lang w:eastAsia="nb-NO"/>
            </w:rPr>
          </w:pPr>
          <w:hyperlink w:history="1" w:anchor="_Toc226629742">
            <w:r w:rsidRPr="00EB4DCC">
              <w:rPr>
                <w:rStyle w:val="Hyperkobling"/>
                <w:noProof/>
              </w:rPr>
              <w:t>1. Formål og virkeområde</w:t>
            </w:r>
            <w:r>
              <w:rPr>
                <w:noProof/>
                <w:webHidden/>
              </w:rPr>
              <w:tab/>
            </w:r>
            <w:r>
              <w:rPr>
                <w:noProof/>
                <w:webHidden/>
              </w:rPr>
              <w:fldChar w:fldCharType="begin"/>
            </w:r>
            <w:r>
              <w:rPr>
                <w:noProof/>
                <w:webHidden/>
              </w:rPr>
              <w:instrText xml:space="preserve"> PAGEREF _Toc226629742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42B5254A" w14:textId="3CEB6F6D">
          <w:pPr>
            <w:pStyle w:val="INNH3"/>
            <w:tabs>
              <w:tab w:val="right" w:leader="dot" w:pos="9062"/>
            </w:tabs>
            <w:rPr>
              <w:rFonts w:eastAsiaTheme="minorEastAsia"/>
              <w:noProof/>
              <w:lang w:eastAsia="nb-NO"/>
            </w:rPr>
          </w:pPr>
          <w:hyperlink w:history="1" w:anchor="_Toc226629743">
            <w:r w:rsidRPr="00EB4DCC">
              <w:rPr>
                <w:rStyle w:val="Hyperkobling"/>
                <w:noProof/>
              </w:rPr>
              <w:t>2. Definisjoner</w:t>
            </w:r>
            <w:r>
              <w:rPr>
                <w:noProof/>
                <w:webHidden/>
              </w:rPr>
              <w:tab/>
            </w:r>
            <w:r>
              <w:rPr>
                <w:noProof/>
                <w:webHidden/>
              </w:rPr>
              <w:fldChar w:fldCharType="begin"/>
            </w:r>
            <w:r>
              <w:rPr>
                <w:noProof/>
                <w:webHidden/>
              </w:rPr>
              <w:instrText xml:space="preserve"> PAGEREF _Toc226629743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3A646B2A" w14:textId="42256159">
          <w:pPr>
            <w:pStyle w:val="INNH3"/>
            <w:tabs>
              <w:tab w:val="right" w:leader="dot" w:pos="9062"/>
            </w:tabs>
            <w:rPr>
              <w:rFonts w:eastAsiaTheme="minorEastAsia"/>
              <w:noProof/>
              <w:lang w:eastAsia="nb-NO"/>
            </w:rPr>
          </w:pPr>
          <w:hyperlink w:history="1" w:anchor="_Toc226629744">
            <w:r w:rsidRPr="00EB4DCC">
              <w:rPr>
                <w:rStyle w:val="Hyperkobling"/>
                <w:noProof/>
              </w:rPr>
              <w:t>3. Roller og ansvar (Oppdragsgiver og Leverandør)</w:t>
            </w:r>
            <w:r>
              <w:rPr>
                <w:noProof/>
                <w:webHidden/>
              </w:rPr>
              <w:tab/>
            </w:r>
            <w:r>
              <w:rPr>
                <w:noProof/>
                <w:webHidden/>
              </w:rPr>
              <w:fldChar w:fldCharType="begin"/>
            </w:r>
            <w:r>
              <w:rPr>
                <w:noProof/>
                <w:webHidden/>
              </w:rPr>
              <w:instrText xml:space="preserve"> PAGEREF _Toc226629744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396FF796" w14:textId="3ECF5598">
          <w:pPr>
            <w:pStyle w:val="INNH3"/>
            <w:tabs>
              <w:tab w:val="right" w:leader="dot" w:pos="9062"/>
            </w:tabs>
            <w:rPr>
              <w:rFonts w:eastAsiaTheme="minorEastAsia"/>
              <w:noProof/>
              <w:lang w:eastAsia="nb-NO"/>
            </w:rPr>
          </w:pPr>
          <w:hyperlink w:history="1" w:anchor="_Toc226629745">
            <w:r w:rsidRPr="00EB4DCC">
              <w:rPr>
                <w:rStyle w:val="Hyperkobling"/>
                <w:noProof/>
              </w:rPr>
              <w:t>4. Oppdragsgivers instrukser til Leverandør</w:t>
            </w:r>
            <w:r>
              <w:rPr>
                <w:noProof/>
                <w:webHidden/>
              </w:rPr>
              <w:tab/>
            </w:r>
            <w:r>
              <w:rPr>
                <w:noProof/>
                <w:webHidden/>
              </w:rPr>
              <w:fldChar w:fldCharType="begin"/>
            </w:r>
            <w:r>
              <w:rPr>
                <w:noProof/>
                <w:webHidden/>
              </w:rPr>
              <w:instrText xml:space="preserve"> PAGEREF _Toc226629745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1779FA5B" w14:textId="0F3D61F1">
          <w:pPr>
            <w:pStyle w:val="INNH3"/>
            <w:tabs>
              <w:tab w:val="right" w:leader="dot" w:pos="9062"/>
            </w:tabs>
            <w:rPr>
              <w:rFonts w:eastAsiaTheme="minorEastAsia"/>
              <w:noProof/>
              <w:lang w:eastAsia="nb-NO"/>
            </w:rPr>
          </w:pPr>
          <w:hyperlink w:history="1" w:anchor="_Toc226629746">
            <w:r w:rsidRPr="00EB4DCC">
              <w:rPr>
                <w:rStyle w:val="Hyperkobling"/>
                <w:noProof/>
              </w:rPr>
              <w:t>5. Konfidensialitet og håndtering av sikkerhetsinformasjon</w:t>
            </w:r>
            <w:r>
              <w:rPr>
                <w:noProof/>
                <w:webHidden/>
              </w:rPr>
              <w:tab/>
            </w:r>
            <w:r>
              <w:rPr>
                <w:noProof/>
                <w:webHidden/>
              </w:rPr>
              <w:fldChar w:fldCharType="begin"/>
            </w:r>
            <w:r>
              <w:rPr>
                <w:noProof/>
                <w:webHidden/>
              </w:rPr>
              <w:instrText xml:space="preserve"> PAGEREF _Toc226629746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3D8625C3" w14:textId="63B1BC4A">
          <w:pPr>
            <w:pStyle w:val="INNH3"/>
            <w:tabs>
              <w:tab w:val="right" w:leader="dot" w:pos="9062"/>
            </w:tabs>
            <w:rPr>
              <w:rFonts w:eastAsiaTheme="minorEastAsia"/>
              <w:noProof/>
              <w:lang w:eastAsia="nb-NO"/>
            </w:rPr>
          </w:pPr>
          <w:hyperlink w:history="1" w:anchor="_Toc226629747">
            <w:r w:rsidRPr="00EB4DCC">
              <w:rPr>
                <w:rStyle w:val="Hyperkobling"/>
                <w:noProof/>
              </w:rPr>
              <w:t>6. Bistand og samarbeid om etterlevelse</w:t>
            </w:r>
            <w:r>
              <w:rPr>
                <w:noProof/>
                <w:webHidden/>
              </w:rPr>
              <w:tab/>
            </w:r>
            <w:r>
              <w:rPr>
                <w:noProof/>
                <w:webHidden/>
              </w:rPr>
              <w:fldChar w:fldCharType="begin"/>
            </w:r>
            <w:r>
              <w:rPr>
                <w:noProof/>
                <w:webHidden/>
              </w:rPr>
              <w:instrText xml:space="preserve"> PAGEREF _Toc226629747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5E63863A" w14:textId="437CEF40">
          <w:pPr>
            <w:pStyle w:val="INNH3"/>
            <w:tabs>
              <w:tab w:val="right" w:leader="dot" w:pos="9062"/>
            </w:tabs>
            <w:rPr>
              <w:rFonts w:eastAsiaTheme="minorEastAsia"/>
              <w:noProof/>
              <w:lang w:eastAsia="nb-NO"/>
            </w:rPr>
          </w:pPr>
          <w:hyperlink w:history="1" w:anchor="_Toc226629748">
            <w:r w:rsidRPr="00EB4DCC">
              <w:rPr>
                <w:rStyle w:val="Hyperkobling"/>
                <w:noProof/>
              </w:rPr>
              <w:t>7. Sikkerhetstiltak og styringssystem (ISMS)</w:t>
            </w:r>
            <w:r>
              <w:rPr>
                <w:noProof/>
                <w:webHidden/>
              </w:rPr>
              <w:tab/>
            </w:r>
            <w:r>
              <w:rPr>
                <w:noProof/>
                <w:webHidden/>
              </w:rPr>
              <w:fldChar w:fldCharType="begin"/>
            </w:r>
            <w:r>
              <w:rPr>
                <w:noProof/>
                <w:webHidden/>
              </w:rPr>
              <w:instrText xml:space="preserve"> PAGEREF _Toc226629748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2B21377D" w14:textId="4F856F2D">
          <w:pPr>
            <w:pStyle w:val="INNH3"/>
            <w:tabs>
              <w:tab w:val="right" w:leader="dot" w:pos="9062"/>
            </w:tabs>
            <w:rPr>
              <w:rFonts w:eastAsiaTheme="minorEastAsia"/>
              <w:noProof/>
              <w:lang w:eastAsia="nb-NO"/>
            </w:rPr>
          </w:pPr>
          <w:hyperlink w:history="1" w:anchor="_Toc226629749">
            <w:r w:rsidRPr="00EB4DCC">
              <w:rPr>
                <w:rStyle w:val="Hyperkobling"/>
                <w:noProof/>
              </w:rPr>
              <w:t>8. Varsling og håndtering av digitale hendelser</w:t>
            </w:r>
            <w:r>
              <w:rPr>
                <w:noProof/>
                <w:webHidden/>
              </w:rPr>
              <w:tab/>
            </w:r>
            <w:r>
              <w:rPr>
                <w:noProof/>
                <w:webHidden/>
              </w:rPr>
              <w:fldChar w:fldCharType="begin"/>
            </w:r>
            <w:r>
              <w:rPr>
                <w:noProof/>
                <w:webHidden/>
              </w:rPr>
              <w:instrText xml:space="preserve"> PAGEREF _Toc226629749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345A76C6" w14:textId="1EB873C2">
          <w:pPr>
            <w:pStyle w:val="INNH3"/>
            <w:tabs>
              <w:tab w:val="right" w:leader="dot" w:pos="9062"/>
            </w:tabs>
            <w:rPr>
              <w:rFonts w:eastAsiaTheme="minorEastAsia"/>
              <w:noProof/>
              <w:lang w:eastAsia="nb-NO"/>
            </w:rPr>
          </w:pPr>
          <w:hyperlink w:history="1" w:anchor="_Toc226629750">
            <w:r w:rsidRPr="00EB4DCC">
              <w:rPr>
                <w:rStyle w:val="Hyperkobling"/>
                <w:noProof/>
              </w:rPr>
              <w:t>9. Bruk av Underleverandører</w:t>
            </w:r>
            <w:r>
              <w:rPr>
                <w:noProof/>
                <w:webHidden/>
              </w:rPr>
              <w:tab/>
            </w:r>
            <w:r>
              <w:rPr>
                <w:noProof/>
                <w:webHidden/>
              </w:rPr>
              <w:fldChar w:fldCharType="begin"/>
            </w:r>
            <w:r>
              <w:rPr>
                <w:noProof/>
                <w:webHidden/>
              </w:rPr>
              <w:instrText xml:space="preserve"> PAGEREF _Toc226629750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0D8B64E5" w14:textId="45B41A0B">
          <w:pPr>
            <w:pStyle w:val="INNH3"/>
            <w:tabs>
              <w:tab w:val="right" w:leader="dot" w:pos="9062"/>
            </w:tabs>
            <w:rPr>
              <w:rFonts w:eastAsiaTheme="minorEastAsia"/>
              <w:noProof/>
              <w:lang w:eastAsia="nb-NO"/>
            </w:rPr>
          </w:pPr>
          <w:hyperlink w:history="1" w:anchor="_Toc226629751">
            <w:r w:rsidRPr="00EB4DCC">
              <w:rPr>
                <w:rStyle w:val="Hyperkobling"/>
                <w:noProof/>
              </w:rPr>
              <w:t>10. Revisjon, tilsyn og opplysningsplikt</w:t>
            </w:r>
            <w:r>
              <w:rPr>
                <w:noProof/>
                <w:webHidden/>
              </w:rPr>
              <w:tab/>
            </w:r>
            <w:r>
              <w:rPr>
                <w:noProof/>
                <w:webHidden/>
              </w:rPr>
              <w:fldChar w:fldCharType="begin"/>
            </w:r>
            <w:r>
              <w:rPr>
                <w:noProof/>
                <w:webHidden/>
              </w:rPr>
              <w:instrText xml:space="preserve"> PAGEREF _Toc226629751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37AA6C4D" w14:textId="3071F30F">
          <w:pPr>
            <w:pStyle w:val="INNH3"/>
            <w:tabs>
              <w:tab w:val="right" w:leader="dot" w:pos="9062"/>
            </w:tabs>
            <w:rPr>
              <w:rFonts w:eastAsiaTheme="minorEastAsia"/>
              <w:noProof/>
              <w:lang w:eastAsia="nb-NO"/>
            </w:rPr>
          </w:pPr>
          <w:hyperlink w:history="1" w:anchor="_Toc226629752">
            <w:r w:rsidRPr="00EB4DCC">
              <w:rPr>
                <w:rStyle w:val="Hyperkobling"/>
                <w:noProof/>
              </w:rPr>
              <w:t>11. Endringer i regelverk og avtale</w:t>
            </w:r>
            <w:r>
              <w:rPr>
                <w:noProof/>
                <w:webHidden/>
              </w:rPr>
              <w:tab/>
            </w:r>
            <w:r>
              <w:rPr>
                <w:noProof/>
                <w:webHidden/>
              </w:rPr>
              <w:fldChar w:fldCharType="begin"/>
            </w:r>
            <w:r>
              <w:rPr>
                <w:noProof/>
                <w:webHidden/>
              </w:rPr>
              <w:instrText xml:space="preserve"> PAGEREF _Toc226629752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200987E9" w14:textId="21E142CF">
          <w:pPr>
            <w:pStyle w:val="INNH3"/>
            <w:tabs>
              <w:tab w:val="right" w:leader="dot" w:pos="9062"/>
            </w:tabs>
            <w:rPr>
              <w:rFonts w:eastAsiaTheme="minorEastAsia"/>
              <w:noProof/>
              <w:lang w:eastAsia="nb-NO"/>
            </w:rPr>
          </w:pPr>
          <w:hyperlink w:history="1" w:anchor="_Toc226629753">
            <w:r w:rsidRPr="00EB4DCC">
              <w:rPr>
                <w:rStyle w:val="Hyperkobling"/>
                <w:noProof/>
              </w:rPr>
              <w:t>12. Tilbakelevering, sletting og sanering ved opphør</w:t>
            </w:r>
            <w:r>
              <w:rPr>
                <w:noProof/>
                <w:webHidden/>
              </w:rPr>
              <w:tab/>
            </w:r>
            <w:r>
              <w:rPr>
                <w:noProof/>
                <w:webHidden/>
              </w:rPr>
              <w:fldChar w:fldCharType="begin"/>
            </w:r>
            <w:r>
              <w:rPr>
                <w:noProof/>
                <w:webHidden/>
              </w:rPr>
              <w:instrText xml:space="preserve"> PAGEREF _Toc226629753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28AFC97E" w14:textId="218153E3">
          <w:pPr>
            <w:pStyle w:val="INNH3"/>
            <w:tabs>
              <w:tab w:val="right" w:leader="dot" w:pos="9062"/>
            </w:tabs>
            <w:rPr>
              <w:rFonts w:eastAsiaTheme="minorEastAsia"/>
              <w:noProof/>
              <w:lang w:eastAsia="nb-NO"/>
            </w:rPr>
          </w:pPr>
          <w:hyperlink w:history="1" w:anchor="_Toc226629754">
            <w:r w:rsidRPr="00EB4DCC">
              <w:rPr>
                <w:rStyle w:val="Hyperkobling"/>
                <w:noProof/>
              </w:rPr>
              <w:t>13. Mislighold, stans og sanksjoner</w:t>
            </w:r>
            <w:r>
              <w:rPr>
                <w:noProof/>
                <w:webHidden/>
              </w:rPr>
              <w:tab/>
            </w:r>
            <w:r>
              <w:rPr>
                <w:noProof/>
                <w:webHidden/>
              </w:rPr>
              <w:fldChar w:fldCharType="begin"/>
            </w:r>
            <w:r>
              <w:rPr>
                <w:noProof/>
                <w:webHidden/>
              </w:rPr>
              <w:instrText xml:space="preserve"> PAGEREF _Toc226629754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7AD1A410" w14:textId="21AE6382">
          <w:pPr>
            <w:pStyle w:val="INNH3"/>
            <w:tabs>
              <w:tab w:val="right" w:leader="dot" w:pos="9062"/>
            </w:tabs>
            <w:rPr>
              <w:rFonts w:eastAsiaTheme="minorEastAsia"/>
              <w:noProof/>
              <w:lang w:eastAsia="nb-NO"/>
            </w:rPr>
          </w:pPr>
          <w:hyperlink w:history="1" w:anchor="_Toc226629755">
            <w:r w:rsidRPr="00EB4DCC">
              <w:rPr>
                <w:rStyle w:val="Hyperkobling"/>
                <w:noProof/>
              </w:rPr>
              <w:t>14. Varighet og opphør</w:t>
            </w:r>
            <w:r>
              <w:rPr>
                <w:noProof/>
                <w:webHidden/>
              </w:rPr>
              <w:tab/>
            </w:r>
            <w:r>
              <w:rPr>
                <w:noProof/>
                <w:webHidden/>
              </w:rPr>
              <w:fldChar w:fldCharType="begin"/>
            </w:r>
            <w:r>
              <w:rPr>
                <w:noProof/>
                <w:webHidden/>
              </w:rPr>
              <w:instrText xml:space="preserve"> PAGEREF _Toc226629755 \h </w:instrText>
            </w:r>
            <w:r>
              <w:rPr>
                <w:noProof/>
                <w:webHidden/>
              </w:rPr>
            </w:r>
            <w:r>
              <w:rPr>
                <w:noProof/>
                <w:webHidden/>
              </w:rPr>
              <w:fldChar w:fldCharType="separate"/>
            </w:r>
            <w:r>
              <w:rPr>
                <w:noProof/>
                <w:webHidden/>
              </w:rPr>
              <w:t>1</w:t>
            </w:r>
            <w:r>
              <w:rPr>
                <w:noProof/>
                <w:webHidden/>
              </w:rPr>
              <w:fldChar w:fldCharType="end"/>
            </w:r>
          </w:hyperlink>
        </w:p>
        <w:p w:rsidR="00E51431" w:rsidRDefault="00E51431" w14:paraId="578FE9FB" w14:textId="4C41A9F5">
          <w:pPr>
            <w:pStyle w:val="INNH3"/>
            <w:tabs>
              <w:tab w:val="right" w:leader="dot" w:pos="9062"/>
            </w:tabs>
            <w:rPr>
              <w:rFonts w:eastAsiaTheme="minorEastAsia"/>
              <w:noProof/>
              <w:lang w:eastAsia="nb-NO"/>
            </w:rPr>
          </w:pPr>
          <w:hyperlink w:history="1" w:anchor="_Toc226629756">
            <w:r w:rsidRPr="00EB4DCC">
              <w:rPr>
                <w:rStyle w:val="Hyperkobling"/>
                <w:noProof/>
              </w:rPr>
              <w:t>15. Lovvalg og verneting</w:t>
            </w:r>
            <w:r>
              <w:rPr>
                <w:noProof/>
                <w:webHidden/>
              </w:rPr>
              <w:tab/>
            </w:r>
            <w:r>
              <w:rPr>
                <w:noProof/>
                <w:webHidden/>
              </w:rPr>
              <w:fldChar w:fldCharType="begin"/>
            </w:r>
            <w:r>
              <w:rPr>
                <w:noProof/>
                <w:webHidden/>
              </w:rPr>
              <w:instrText xml:space="preserve"> PAGEREF _Toc226629756 \h </w:instrText>
            </w:r>
            <w:r>
              <w:rPr>
                <w:noProof/>
                <w:webHidden/>
              </w:rPr>
            </w:r>
            <w:r>
              <w:rPr>
                <w:noProof/>
                <w:webHidden/>
              </w:rPr>
              <w:fldChar w:fldCharType="separate"/>
            </w:r>
            <w:r>
              <w:rPr>
                <w:noProof/>
                <w:webHidden/>
              </w:rPr>
              <w:t>1</w:t>
            </w:r>
            <w:r>
              <w:rPr>
                <w:noProof/>
                <w:webHidden/>
              </w:rPr>
              <w:fldChar w:fldCharType="end"/>
            </w:r>
          </w:hyperlink>
        </w:p>
        <w:p w:rsidR="001175C0" w:rsidP="001175C0" w:rsidRDefault="001175C0" w14:paraId="39C22D8E" w14:textId="471018E0">
          <w:pPr>
            <w:rPr>
              <w:b/>
              <w:bCs/>
            </w:rPr>
          </w:pPr>
          <w:r>
            <w:rPr>
              <w:b/>
              <w:bCs/>
            </w:rPr>
            <w:fldChar w:fldCharType="end"/>
          </w:r>
        </w:p>
      </w:sdtContent>
    </w:sdt>
    <w:p w:rsidR="001175C0" w:rsidP="001175C0" w:rsidRDefault="001175C0" w14:paraId="2F4EA1C5" w14:textId="09CDDDC9">
      <w:r>
        <w:t>Bilag A–D</w:t>
      </w:r>
    </w:p>
    <w:p w:rsidR="00D85983" w:rsidP="007C4121" w:rsidRDefault="00D85983" w14:paraId="230AEA9E" w14:textId="77777777"/>
    <w:p w:rsidR="007C4121" w:rsidP="007C4121" w:rsidRDefault="007C4121" w14:paraId="358DF6DC" w14:textId="1EC28655">
      <w:r>
        <w:t xml:space="preserve"> </w:t>
      </w:r>
    </w:p>
    <w:p w:rsidR="007C4121" w:rsidP="00BC4093" w:rsidRDefault="007C4121" w14:paraId="2A98F828" w14:textId="77777777">
      <w:pPr>
        <w:pStyle w:val="Overskrift3"/>
      </w:pPr>
      <w:bookmarkStart w:name="_Toc226629742" w:id="1"/>
      <w:r>
        <w:t>1. Formål og virkeområde</w:t>
      </w:r>
      <w:bookmarkEnd w:id="1"/>
    </w:p>
    <w:p w:rsidR="007C4121" w:rsidP="007C4121" w:rsidRDefault="007C4121" w14:paraId="4974CE81" w14:textId="2DB563F4">
      <w:r>
        <w:t>1.1 Denne avtalen («Datasikkerhetsavtalen») regulerer partenes rettigheter og plikter knyttet til digital sikkerhet for nettverks- og informasjonssystemer, løsninger og tjenester som Leverandør leverer under Hovedavtalen. Formålet er å sikre et forsvarlig sikkerhetsnivå basert på risiko, sørge for effektiv hendelseshåndtering og varsling, samt legge til rette for tilsyn og etterlevelse etter digitalsikkerhetsloven og -forskriften der det er aktuelt.</w:t>
      </w:r>
    </w:p>
    <w:p w:rsidR="007C4121" w:rsidP="007C4121" w:rsidRDefault="007C4121" w14:paraId="2122F8A4" w14:textId="77777777">
      <w:r>
        <w:t>1.2 Dersom det er motstrid mellom Hovedavtalen og denne Datasikkerhetsavtalen, går Datasikkerhetsavtalen foran for forhold som gjelder digital sikkerhet. Ved motstrid mellom denne avtalen og dens bilag, går bilagene foran.</w:t>
      </w:r>
    </w:p>
    <w:p w:rsidR="007C4121" w:rsidP="007C4121" w:rsidRDefault="007C4121" w14:paraId="55A973E2" w14:textId="7C5BFCD6">
      <w:r>
        <w:t>1.3 Bilag A beskriver omfanget (tjenester/komponenter), kritikalitet, kontaktpunkter og eventuelle særskilte sikkerhetskrav. Her angis også om Oppdragsgiver er omfattet som tilbyder av samfunnsviktig tjeneste eller tilbyder av digital tjeneste, samt relevant tilsynsmyndighet.</w:t>
      </w:r>
    </w:p>
    <w:p w:rsidR="007C4121" w:rsidP="007C4121" w:rsidRDefault="007C4121" w14:paraId="60CF89CE" w14:textId="77777777">
      <w:r>
        <w:t>1.4 Bilag B angir betingelser for Underleverandører, samt oversikt over godkjente Underleverandører.</w:t>
      </w:r>
    </w:p>
    <w:p w:rsidR="007C4121" w:rsidP="007C4121" w:rsidRDefault="007C4121" w14:paraId="14E68279" w14:textId="76AA7C59">
      <w:r>
        <w:t>1.5 Bilag C angir sikkerhetstiltak, beredskap og øvelser</w:t>
      </w:r>
      <w:r w:rsidR="00A92A82">
        <w:t>,</w:t>
      </w:r>
      <w:r w:rsidR="008C2379">
        <w:t xml:space="preserve"> sletting og tilbakelevering</w:t>
      </w:r>
      <w:r>
        <w:t>, samt nærmere rutiner for revisjon/innsyn og sektorspesifikke bestemmelser.</w:t>
      </w:r>
    </w:p>
    <w:p w:rsidR="007C4121" w:rsidP="007C4121" w:rsidRDefault="007C4121" w14:paraId="6A281F3E" w14:textId="77777777">
      <w:r>
        <w:t>1.6 Bilag D inneholder avtalte endringer og senere oppdateringer.</w:t>
      </w:r>
    </w:p>
    <w:p w:rsidR="008A39B5" w:rsidP="007C4121" w:rsidRDefault="008A39B5" w14:paraId="3FA7ADC7" w14:textId="77777777"/>
    <w:p w:rsidR="007C4121" w:rsidP="00BC4093" w:rsidRDefault="007C4121" w14:paraId="5587E4F5" w14:textId="77777777">
      <w:pPr>
        <w:pStyle w:val="Overskrift3"/>
      </w:pPr>
      <w:bookmarkStart w:name="_Toc226629743" w:id="2"/>
      <w:r>
        <w:t>2. Definisjoner</w:t>
      </w:r>
      <w:bookmarkEnd w:id="2"/>
    </w:p>
    <w:p w:rsidRPr="008F237F" w:rsidR="008F237F" w:rsidP="008F237F" w:rsidRDefault="008F237F" w14:paraId="69BDC8B5" w14:textId="77777777">
      <w:pPr>
        <w:numPr>
          <w:ilvl w:val="0"/>
          <w:numId w:val="1"/>
        </w:numPr>
      </w:pPr>
      <w:r w:rsidRPr="008F237F">
        <w:rPr>
          <w:b/>
          <w:bCs/>
        </w:rPr>
        <w:t>Digitalsikkerhetsloven</w:t>
      </w:r>
      <w:r w:rsidRPr="008F237F">
        <w:t>: Lov 20.12.2023 nr.</w:t>
      </w:r>
      <w:r w:rsidRPr="008F237F">
        <w:rPr>
          <w:rFonts w:ascii="Arial" w:hAnsi="Arial" w:cs="Arial"/>
        </w:rPr>
        <w:t> </w:t>
      </w:r>
      <w:r w:rsidRPr="008F237F">
        <w:t xml:space="preserve">108 om digital sikkerhet. </w:t>
      </w:r>
      <w:hyperlink w:history="1" r:id="rId13">
        <w:r w:rsidRPr="008F237F">
          <w:rPr>
            <w:rStyle w:val="Hyperkobling"/>
          </w:rPr>
          <w:t>[lovdata.no]</w:t>
        </w:r>
      </w:hyperlink>
    </w:p>
    <w:p w:rsidRPr="008F237F" w:rsidR="008F237F" w:rsidP="008F237F" w:rsidRDefault="008F237F" w14:paraId="30C9AC62" w14:textId="77777777">
      <w:pPr>
        <w:numPr>
          <w:ilvl w:val="0"/>
          <w:numId w:val="1"/>
        </w:numPr>
      </w:pPr>
      <w:r w:rsidRPr="008F237F">
        <w:rPr>
          <w:b/>
          <w:bCs/>
        </w:rPr>
        <w:t>Digitalsikkerhetsforskriften</w:t>
      </w:r>
      <w:r w:rsidRPr="008F237F">
        <w:t>: Forskrift 20.06.2025 nr.</w:t>
      </w:r>
      <w:r w:rsidRPr="008F237F">
        <w:rPr>
          <w:rFonts w:ascii="Arial" w:hAnsi="Arial" w:cs="Arial"/>
        </w:rPr>
        <w:t> </w:t>
      </w:r>
      <w:r w:rsidRPr="008F237F">
        <w:t xml:space="preserve">1131. </w:t>
      </w:r>
      <w:hyperlink w:history="1" r:id="rId14">
        <w:r w:rsidRPr="008F237F">
          <w:rPr>
            <w:rStyle w:val="Hyperkobling"/>
          </w:rPr>
          <w:t>[</w:t>
        </w:r>
        <w:r w:rsidRPr="00EA3438">
          <w:rPr>
            <w:rStyle w:val="Hyperkobling"/>
            <w:b/>
            <w:bCs/>
          </w:rPr>
          <w:t>lovdata</w:t>
        </w:r>
        <w:r w:rsidRPr="008F237F">
          <w:rPr>
            <w:rStyle w:val="Hyperkobling"/>
          </w:rPr>
          <w:t>.no]</w:t>
        </w:r>
      </w:hyperlink>
    </w:p>
    <w:p w:rsidRPr="008F237F" w:rsidR="008F237F" w:rsidP="008F237F" w:rsidRDefault="008F237F" w14:paraId="43E70345" w14:textId="77777777">
      <w:pPr>
        <w:numPr>
          <w:ilvl w:val="0"/>
          <w:numId w:val="1"/>
        </w:numPr>
      </w:pPr>
      <w:r w:rsidRPr="008F237F">
        <w:rPr>
          <w:b/>
          <w:bCs/>
        </w:rPr>
        <w:t>Nettverks- og informasjonssystemer</w:t>
      </w:r>
      <w:r w:rsidRPr="008F237F">
        <w:t>: Som definert i loven §</w:t>
      </w:r>
      <w:r w:rsidRPr="008F237F">
        <w:rPr>
          <w:rFonts w:ascii="Arial" w:hAnsi="Arial" w:cs="Arial"/>
        </w:rPr>
        <w:t> </w:t>
      </w:r>
      <w:r w:rsidRPr="008F237F">
        <w:t xml:space="preserve">4. </w:t>
      </w:r>
      <w:hyperlink w:history="1" r:id="rId15">
        <w:r w:rsidRPr="008F237F">
          <w:rPr>
            <w:rStyle w:val="Hyperkobling"/>
          </w:rPr>
          <w:t>[lovdata.no]</w:t>
        </w:r>
      </w:hyperlink>
    </w:p>
    <w:p w:rsidRPr="008F237F" w:rsidR="008F237F" w:rsidP="008F237F" w:rsidRDefault="008F237F" w14:paraId="1075357A" w14:textId="77777777">
      <w:pPr>
        <w:numPr>
          <w:ilvl w:val="0"/>
          <w:numId w:val="1"/>
        </w:numPr>
      </w:pPr>
      <w:r w:rsidRPr="008F237F">
        <w:rPr>
          <w:b/>
          <w:bCs/>
        </w:rPr>
        <w:t>Hendelse</w:t>
      </w:r>
      <w:r w:rsidRPr="008F237F">
        <w:t xml:space="preserve">: Enhver hendelse med negativ virkning på sikkerheten i nettverks- og informasjonssystemer, jf. lov/forskrift. </w:t>
      </w:r>
      <w:hyperlink w:history="1" r:id="rId16">
        <w:r w:rsidRPr="008F237F">
          <w:rPr>
            <w:rStyle w:val="Hyperkobling"/>
          </w:rPr>
          <w:t>[lovdata.no]</w:t>
        </w:r>
      </w:hyperlink>
    </w:p>
    <w:p w:rsidRPr="008F237F" w:rsidR="008F237F" w:rsidP="008F237F" w:rsidRDefault="008F237F" w14:paraId="7B9140C4" w14:textId="77777777">
      <w:pPr>
        <w:numPr>
          <w:ilvl w:val="0"/>
          <w:numId w:val="1"/>
        </w:numPr>
      </w:pPr>
      <w:r w:rsidRPr="008F237F">
        <w:rPr>
          <w:b/>
          <w:bCs/>
        </w:rPr>
        <w:t>Tilbyder av samfunnsviktig tjeneste / Tilbyder av digital tjeneste</w:t>
      </w:r>
      <w:r w:rsidRPr="008F237F">
        <w:t>: Som angitt i lov §</w:t>
      </w:r>
      <w:r w:rsidRPr="008F237F">
        <w:rPr>
          <w:rFonts w:ascii="Arial" w:hAnsi="Arial" w:cs="Arial"/>
        </w:rPr>
        <w:t> </w:t>
      </w:r>
      <w:r w:rsidRPr="008F237F">
        <w:t>2 og forskriftens kap.</w:t>
      </w:r>
      <w:r w:rsidRPr="008F237F">
        <w:rPr>
          <w:rFonts w:ascii="Arial" w:hAnsi="Arial" w:cs="Arial"/>
        </w:rPr>
        <w:t> </w:t>
      </w:r>
      <w:r w:rsidRPr="008F237F">
        <w:t xml:space="preserve">1. </w:t>
      </w:r>
      <w:hyperlink w:history="1" r:id="rId17">
        <w:r w:rsidRPr="008F237F">
          <w:rPr>
            <w:rStyle w:val="Hyperkobling"/>
          </w:rPr>
          <w:t>[lovdata.no]</w:t>
        </w:r>
      </w:hyperlink>
      <w:r w:rsidRPr="008F237F">
        <w:t xml:space="preserve">, </w:t>
      </w:r>
      <w:hyperlink w:history="1" r:id="rId18">
        <w:r w:rsidRPr="008F237F">
          <w:rPr>
            <w:rStyle w:val="Hyperkobling"/>
          </w:rPr>
          <w:t>[lovdata.no]</w:t>
        </w:r>
      </w:hyperlink>
    </w:p>
    <w:p w:rsidRPr="008F237F" w:rsidR="008F237F" w:rsidP="008F237F" w:rsidRDefault="008F237F" w14:paraId="0E6E88EE" w14:textId="77777777">
      <w:pPr>
        <w:numPr>
          <w:ilvl w:val="0"/>
          <w:numId w:val="1"/>
        </w:numPr>
      </w:pPr>
      <w:r w:rsidRPr="008F237F">
        <w:rPr>
          <w:b/>
          <w:bCs/>
        </w:rPr>
        <w:t>Tilsynsmyndighet</w:t>
      </w:r>
      <w:r w:rsidRPr="008F237F">
        <w:t xml:space="preserve"> / </w:t>
      </w:r>
      <w:r w:rsidRPr="008F237F">
        <w:rPr>
          <w:b/>
          <w:bCs/>
        </w:rPr>
        <w:t>Nasjonalt kontaktpunkt</w:t>
      </w:r>
      <w:r w:rsidRPr="008F237F">
        <w:t xml:space="preserve"> (NSM): Myndighetsroller etter lov/forskrift. </w:t>
      </w:r>
      <w:hyperlink w:history="1" r:id="rId19">
        <w:r w:rsidRPr="008F237F">
          <w:rPr>
            <w:rStyle w:val="Hyperkobling"/>
          </w:rPr>
          <w:t>[lovdata.no]</w:t>
        </w:r>
      </w:hyperlink>
      <w:r w:rsidRPr="008F237F">
        <w:t xml:space="preserve">, </w:t>
      </w:r>
      <w:hyperlink w:history="1" r:id="rId20">
        <w:r w:rsidRPr="008F237F">
          <w:rPr>
            <w:rStyle w:val="Hyperkobling"/>
          </w:rPr>
          <w:t>[lovdata.no]</w:t>
        </w:r>
      </w:hyperlink>
    </w:p>
    <w:p w:rsidRPr="008F237F" w:rsidR="008F237F" w:rsidP="008F237F" w:rsidRDefault="008F237F" w14:paraId="4187D153" w14:textId="654850C8">
      <w:pPr>
        <w:numPr>
          <w:ilvl w:val="0"/>
          <w:numId w:val="1"/>
        </w:numPr>
      </w:pPr>
      <w:r w:rsidRPr="008F237F">
        <w:rPr>
          <w:b/>
          <w:bCs/>
        </w:rPr>
        <w:t>Underleverandør</w:t>
      </w:r>
      <w:r w:rsidRPr="008F237F">
        <w:t xml:space="preserve">: Enhver tredjepart som Leverandør benytter og som kan påvirke sikkerheten i leveransen, jf. leverandørkjedekrav. </w:t>
      </w:r>
      <w:hyperlink w:history="1" r:id="rId21">
        <w:r w:rsidRPr="008F237F">
          <w:rPr>
            <w:rStyle w:val="Hyperkobling"/>
          </w:rPr>
          <w:t>[lovdata.no]</w:t>
        </w:r>
      </w:hyperlink>
    </w:p>
    <w:p w:rsidR="008A39B5" w:rsidP="007C4121" w:rsidRDefault="008A39B5" w14:paraId="5A14FF29" w14:textId="77777777"/>
    <w:p w:rsidR="007C4121" w:rsidP="00BC4093" w:rsidRDefault="007C4121" w14:paraId="7FBBAD83" w14:textId="77777777">
      <w:pPr>
        <w:pStyle w:val="Overskrift3"/>
      </w:pPr>
      <w:bookmarkStart w:name="_Toc226629744" w:id="3"/>
      <w:r>
        <w:t>3. Roller og ansvar (Oppdragsgiver og Leverandør)</w:t>
      </w:r>
      <w:bookmarkEnd w:id="3"/>
    </w:p>
    <w:p w:rsidR="007C4121" w:rsidP="007C4121" w:rsidRDefault="007C4121" w14:paraId="5DFC765F" w14:textId="4796CEDB">
      <w:r>
        <w:t xml:space="preserve">3.1 Oppdragsgiver har ansvaret for å definere formål, krav og akseptabel risiko for de aktuelle tjenestene/systemene, samt å opplyse om Oppdragsgiver er omfattet av lov/forskrift og hvilken sektor/tilsynsmyndighet som gjelder (angis i Bilag A). </w:t>
      </w:r>
    </w:p>
    <w:p w:rsidR="007C4121" w:rsidP="007C4121" w:rsidRDefault="007C4121" w14:paraId="3955F70D" w14:textId="7936CA19">
      <w:r>
        <w:t>3.2 Leverandør skal etablere, dokumentere og opprettholde et forsvarlig sikkerhetsnivå gjennom hensiktsmessige og proporsjonale tekniske og organisatoriske tiltak, basert på risikovurderinger, herunder beredskap og gjenopprettingsevne.</w:t>
      </w:r>
    </w:p>
    <w:p w:rsidR="007C4121" w:rsidP="007C4121" w:rsidRDefault="007C4121" w14:paraId="31F36DB6" w14:textId="69DCDB65">
      <w:r>
        <w:t>3.3 Dersom Oppdragsgiver er en tilbyder av samfunnsviktig tjeneste, skal ledelsesforankring, styringssystem (ISMS), risikostyring, tiltak, beredskap og varslingsrutiner oppfylle lov/forskrift. Leverandør skal støtte Oppdragsgiver i dette, inklusive leverandørkjedekrav. [</w:t>
      </w:r>
      <w:hyperlink w:history="1" r:id="rId22">
        <w:r w:rsidRPr="004F371E">
          <w:rPr>
            <w:rStyle w:val="Hyperkobling"/>
          </w:rPr>
          <w:t>lovdata.no]</w:t>
        </w:r>
      </w:hyperlink>
    </w:p>
    <w:p w:rsidR="008A39B5" w:rsidP="007C4121" w:rsidRDefault="008A39B5" w14:paraId="02C9AF6A" w14:textId="77777777"/>
    <w:p w:rsidR="007C4121" w:rsidP="00F87679" w:rsidRDefault="007C4121" w14:paraId="30AA98A9" w14:textId="77777777">
      <w:pPr>
        <w:pStyle w:val="Overskrift3"/>
      </w:pPr>
      <w:bookmarkStart w:name="_Toc226629745" w:id="4"/>
      <w:r>
        <w:t>4. Oppdragsgivers instrukser til Leverandør</w:t>
      </w:r>
      <w:bookmarkEnd w:id="4"/>
    </w:p>
    <w:p w:rsidR="007C4121" w:rsidP="007C4121" w:rsidRDefault="007C4121" w14:paraId="1BAF4B76" w14:textId="12FFC190">
      <w:r>
        <w:t xml:space="preserve">4.1 Leverandør skal følge Oppdragsgivers dokumenterte sikkerhetsinstrukser, herunder arkitektur- og konfigurasjonskrav, </w:t>
      </w:r>
      <w:r w:rsidRPr="00231E9D" w:rsidR="00231E9D">
        <w:t>tilgangsstyring</w:t>
      </w:r>
      <w:r>
        <w:t>, logging/overvåking, beredskaps- og varslingsrutiner, som angitt i Hovedavtalen og i denne avtalens bilag.</w:t>
      </w:r>
    </w:p>
    <w:p w:rsidR="007C4121" w:rsidP="007C4121" w:rsidRDefault="007C4121" w14:paraId="2EEEACF5" w14:textId="77777777">
      <w:r>
        <w:t>4.2 Leverandør skal straks varsle Oppdragsgiver dersom en instruks ikke er gjennomførbar eller kan svekke sikkerheten; partene avtaler risikoreduserende alternativer uten ugrunnet opphold.</w:t>
      </w:r>
    </w:p>
    <w:p w:rsidR="007C4121" w:rsidP="007C4121" w:rsidRDefault="007C4121" w14:paraId="156E0A99" w14:textId="60121833">
      <w:r>
        <w:t xml:space="preserve">4.3 Endringer i instrukser </w:t>
      </w:r>
      <w:proofErr w:type="gramStart"/>
      <w:r>
        <w:t>fremgår</w:t>
      </w:r>
      <w:proofErr w:type="gramEnd"/>
      <w:r>
        <w:t xml:space="preserve"> av Bilag D og </w:t>
      </w:r>
      <w:r w:rsidR="00B371A7">
        <w:t>iverksettes</w:t>
      </w:r>
      <w:r>
        <w:t xml:space="preserve"> innen avtalt frist eller innen rimelig tid. Nødvendige, dokumenterte merkostnader kan faktureres iht. Hovedavtalen.</w:t>
      </w:r>
    </w:p>
    <w:p w:rsidR="0075599D" w:rsidP="007C4121" w:rsidRDefault="0075599D" w14:paraId="6D6A3427" w14:textId="77777777"/>
    <w:p w:rsidR="007C4121" w:rsidP="00F87679" w:rsidRDefault="007C4121" w14:paraId="499FB1BF" w14:textId="77777777">
      <w:pPr>
        <w:pStyle w:val="Overskrift3"/>
      </w:pPr>
      <w:bookmarkStart w:name="_Toc226629746" w:id="5"/>
      <w:r>
        <w:t>5. Konfidensialitet og håndtering av sikkerhetsinformasjon</w:t>
      </w:r>
      <w:bookmarkEnd w:id="5"/>
    </w:p>
    <w:p w:rsidR="007C4121" w:rsidP="007C4121" w:rsidRDefault="007C4121" w14:paraId="0E72D5BD" w14:textId="0CC228C1">
      <w:r>
        <w:t>5.1 Leverandør skal sikre at kun autoriserte personer med tjenstlig behov får tilgang til systemer/informasjon som kan påvirke sikkerheten. Tilganger skal opphøre uten ugrunnet opphold ved endret behov eller fratreden.</w:t>
      </w:r>
    </w:p>
    <w:p w:rsidR="007C4121" w:rsidP="007C4121" w:rsidRDefault="007C4121" w14:paraId="667E75F8" w14:textId="77777777">
      <w:r>
        <w:t>5.2 Autorisert personell skal være underlagt taushetsplikt (avtale eller lov). Taushetsplikten varer også etter opphør.</w:t>
      </w:r>
    </w:p>
    <w:p w:rsidR="007C4121" w:rsidP="007C4121" w:rsidRDefault="007C4121" w14:paraId="1C80A1C8" w14:textId="69E46BA5">
      <w:r>
        <w:t>5.3 På forespørsel skal Leverandør dokumentere autorisasjoner, opplæring og taushetsforpliktelser for relevant personell.</w:t>
      </w:r>
    </w:p>
    <w:p w:rsidR="008A39B5" w:rsidP="007C4121" w:rsidRDefault="008A39B5" w14:paraId="130EFB6B" w14:textId="77777777"/>
    <w:p w:rsidR="007C4121" w:rsidP="00F87679" w:rsidRDefault="007C4121" w14:paraId="4A179F6E" w14:textId="77777777">
      <w:pPr>
        <w:pStyle w:val="Overskrift3"/>
      </w:pPr>
      <w:bookmarkStart w:name="_Toc226629747" w:id="6"/>
      <w:r>
        <w:t>6. Bistand og samarbeid om etterlevelse</w:t>
      </w:r>
      <w:bookmarkEnd w:id="6"/>
    </w:p>
    <w:p w:rsidR="007C4121" w:rsidP="007C4121" w:rsidRDefault="007C4121" w14:paraId="074C2A56" w14:textId="77777777">
      <w:r>
        <w:t>6.1 Leverandør skal, på forespørsel, bistå Oppdragsgiver med å etterleve relevante plikter, herunder:</w:t>
      </w:r>
    </w:p>
    <w:p w:rsidR="007C4121" w:rsidP="007C4121" w:rsidRDefault="007C4121" w14:paraId="1000E3E3" w14:textId="463F3C71">
      <w:r>
        <w:t>•</w:t>
      </w:r>
      <w:r>
        <w:tab/>
      </w:r>
      <w:r>
        <w:t>vedlikehold av styringssystem for sikkerhet (ISMS) og årlig ledelsesgjennomgang,</w:t>
      </w:r>
    </w:p>
    <w:p w:rsidR="007C4121" w:rsidP="007C4121" w:rsidRDefault="007C4121" w14:paraId="0D332940" w14:textId="77777777">
      <w:r>
        <w:t>•</w:t>
      </w:r>
      <w:r>
        <w:tab/>
      </w:r>
      <w:r>
        <w:t>risikovurderinger og tiltaksplaner,</w:t>
      </w:r>
    </w:p>
    <w:p w:rsidR="007C4121" w:rsidP="007C4121" w:rsidRDefault="007C4121" w14:paraId="7EC22F0C" w14:textId="77777777">
      <w:r>
        <w:t>•</w:t>
      </w:r>
      <w:r>
        <w:tab/>
      </w:r>
      <w:r>
        <w:t>beredskapsplaner og øvelser,</w:t>
      </w:r>
    </w:p>
    <w:p w:rsidR="007C4121" w:rsidP="007C4121" w:rsidRDefault="007C4121" w14:paraId="7A93E567" w14:textId="72688B1C">
      <w:r>
        <w:t>•</w:t>
      </w:r>
      <w:r>
        <w:tab/>
      </w:r>
      <w:r>
        <w:t xml:space="preserve">innmelding til NSM/sektormyndighet (der </w:t>
      </w:r>
      <w:r w:rsidR="00FF3520">
        <w:t>Oppdragsgiver</w:t>
      </w:r>
      <w:r>
        <w:t xml:space="preserve"> er omfattet),</w:t>
      </w:r>
    </w:p>
    <w:p w:rsidR="007C4121" w:rsidP="007C4121" w:rsidRDefault="007C4121" w14:paraId="16D49EFA" w14:textId="7493D449">
      <w:r>
        <w:t>•</w:t>
      </w:r>
      <w:r>
        <w:tab/>
      </w:r>
      <w:r>
        <w:t>utarbeidelse/oppdatering av hendelsesrapporter.</w:t>
      </w:r>
    </w:p>
    <w:p w:rsidR="007C4121" w:rsidP="007C4121" w:rsidRDefault="007C4121" w14:paraId="75E3885A" w14:textId="77777777">
      <w:r>
        <w:t>6.2 Leverandør skal uten ugrunnet opphold videresende henvendelser fra myndigheter som gjelder Oppdragsgivers etterlevelse, og ikke svare på slike uten skriftlig instruks, med mindre dette kreves ved lov.</w:t>
      </w:r>
    </w:p>
    <w:p w:rsidR="007C4121" w:rsidP="007C4121" w:rsidRDefault="007C4121" w14:paraId="34F2D2FE" w14:textId="77777777">
      <w:r>
        <w:t>6.3 Bistand ut over Leverandørs egne plikter kan honoreres iht. Hovedavtalen.</w:t>
      </w:r>
    </w:p>
    <w:p w:rsidR="008A39B5" w:rsidP="007C4121" w:rsidRDefault="008A39B5" w14:paraId="618932CB" w14:textId="77777777"/>
    <w:p w:rsidR="007C4121" w:rsidP="00F87679" w:rsidRDefault="007C4121" w14:paraId="0D653798" w14:textId="77777777">
      <w:pPr>
        <w:pStyle w:val="Overskrift3"/>
      </w:pPr>
      <w:bookmarkStart w:name="_Toc226629748" w:id="7"/>
      <w:r>
        <w:t>7. Sikkerhetstiltak og styringssystem (ISMS)</w:t>
      </w:r>
      <w:bookmarkEnd w:id="7"/>
    </w:p>
    <w:p w:rsidR="007C4121" w:rsidP="007C4121" w:rsidRDefault="007C4121" w14:paraId="7F1283A1" w14:textId="4FD609B6">
      <w:r>
        <w:t>7.1 Leverandør skal opprettholde et risikobasert ISMS som omfatter prosesser, tekniske og organisatoriske tiltak, overvåking, forbedring og gjenoppretting. ISMS skal dokumenteres og forvaltes kontinuerlig.</w:t>
      </w:r>
    </w:p>
    <w:p w:rsidR="007C4121" w:rsidP="007C4121" w:rsidRDefault="007C4121" w14:paraId="0450A749" w14:textId="40120D76">
      <w:r>
        <w:t>7.2 Risikostyring: Gjennomfør og oppdater risikovurderinger ved vesentlige endringer; beskriv systemlandskap, sårbarheter, avhengigheter og konsekvenser.</w:t>
      </w:r>
    </w:p>
    <w:p w:rsidR="007C4121" w:rsidP="007C4121" w:rsidRDefault="007C4121" w14:paraId="252E4F4C" w14:textId="77777777">
      <w:r>
        <w:t>7.3 Tiltak (minimum) – tilpasses risiko og omfang:</w:t>
      </w:r>
    </w:p>
    <w:p w:rsidR="007C4121" w:rsidP="007C4121" w:rsidRDefault="007C4121" w14:paraId="7CA4DDCA" w14:textId="34BDA5CF">
      <w:r>
        <w:t>•</w:t>
      </w:r>
      <w:r>
        <w:tab/>
      </w:r>
      <w:r>
        <w:t xml:space="preserve">Organisatorisk: styrende dokumenter, roller/ansvar, opplæring, tiltaksplaner. </w:t>
      </w:r>
    </w:p>
    <w:p w:rsidR="007C4121" w:rsidP="007C4121" w:rsidRDefault="007C4121" w14:paraId="5BDD7DA6" w14:textId="6A8ECC11">
      <w:r>
        <w:t>•</w:t>
      </w:r>
      <w:r>
        <w:tab/>
      </w:r>
      <w:r>
        <w:t xml:space="preserve">Teknologisk: sterk autentisering, tilgangsstyring og -kontroll, segmentering (minste privilegium), kapasitets- og robusthetstiltak, </w:t>
      </w:r>
      <w:proofErr w:type="spellStart"/>
      <w:r w:rsidR="0032344A">
        <w:t>patch</w:t>
      </w:r>
      <w:proofErr w:type="spellEnd"/>
      <w:r w:rsidR="0032344A">
        <w:t>- og endringsstyring og</w:t>
      </w:r>
      <w:r>
        <w:t xml:space="preserve"> sikkerhetsovervåking (logger/deteksjon). Unntak fra minstekrav skal godkjennes av </w:t>
      </w:r>
      <w:r w:rsidR="00FF3520">
        <w:t>Oppdragsgiver</w:t>
      </w:r>
      <w:r>
        <w:t xml:space="preserve">s leder og dokumenteres. </w:t>
      </w:r>
    </w:p>
    <w:p w:rsidR="007C4121" w:rsidP="007C4121" w:rsidRDefault="007C4121" w14:paraId="5B2A3F77" w14:textId="0337882A">
      <w:r>
        <w:t>•</w:t>
      </w:r>
      <w:r>
        <w:tab/>
      </w:r>
      <w:r>
        <w:t xml:space="preserve">Fysisk: adgangskontroll til lokasjoner/infrastruktur, beskyttelse av kritiske områder og avhengigheter (strøm/kommunikasjon), fysiske deteksjonstiltak. </w:t>
      </w:r>
    </w:p>
    <w:p w:rsidR="007C4121" w:rsidP="007C4121" w:rsidRDefault="007C4121" w14:paraId="7ED1A339" w14:textId="4E53FD6C">
      <w:r>
        <w:t>•</w:t>
      </w:r>
      <w:r>
        <w:tab/>
      </w:r>
      <w:r>
        <w:t>Personell: behovsstyrte tilganger, opplæring/kompetanse, hurtig avvikling av tilganger ved fratreden.</w:t>
      </w:r>
    </w:p>
    <w:p w:rsidR="007C4121" w:rsidP="007C4121" w:rsidRDefault="007C4121" w14:paraId="4B6FD098" w14:textId="77777777">
      <w:r>
        <w:t>7.4 Leverandør skal kunne dokumentere risikovurderinger, tiltak, kontroller og test-/øvelsesresultater og gjøre dem tilgjengelige for Oppdragsgiver ved forespørsel.</w:t>
      </w:r>
    </w:p>
    <w:p w:rsidR="008A39B5" w:rsidP="007C4121" w:rsidRDefault="008A39B5" w14:paraId="7C98CC1E" w14:textId="77777777"/>
    <w:p w:rsidR="007C4121" w:rsidP="00F87679" w:rsidRDefault="007C4121" w14:paraId="3A7FC442" w14:textId="77777777">
      <w:pPr>
        <w:pStyle w:val="Overskrift3"/>
      </w:pPr>
      <w:bookmarkStart w:name="_Toc226629749" w:id="8"/>
      <w:r>
        <w:t>8. Varsling og håndtering av digitale hendelser</w:t>
      </w:r>
      <w:bookmarkEnd w:id="8"/>
    </w:p>
    <w:p w:rsidR="007C4121" w:rsidP="007C4121" w:rsidRDefault="007C4121" w14:paraId="5298DEC8" w14:textId="2F87A1FF">
      <w:r>
        <w:t>8.1 Leverandør skal ha beredskapsplaner og evne til å identifisere, isolere, håndtere og gjenopprette ved hendelser.</w:t>
      </w:r>
    </w:p>
    <w:p w:rsidR="007C4121" w:rsidP="007C4121" w:rsidRDefault="007C4121" w14:paraId="4DA79172" w14:textId="7C50625B">
      <w:r>
        <w:t xml:space="preserve">8.2 Varsling til Oppdragsgiver: Leverandør skal varsle Oppdragsgiver uten ugrunnet opphold og senest innen </w:t>
      </w:r>
      <w:r w:rsidR="008B159B">
        <w:t>24</w:t>
      </w:r>
      <w:r>
        <w:t xml:space="preserve"> timer etter å ha blitt kjent med en hendelse som vesentlig påvirker eller sannsynlig kan påvirke tjenesteleveransen, sikkerhetsnivået eller Oppdragsgivers varslingsplikter. Varslet skal inneholde minst: beskrivelse, sannsynlige konsekvenser, berørte komponenter/brukere, iverksatte og planlagte tiltak, og foreslåtte skadebegrensninger.</w:t>
      </w:r>
      <w:r w:rsidR="00F1413D">
        <w:t xml:space="preserve"> </w:t>
      </w:r>
      <w:r w:rsidR="00FD1BEC">
        <w:t>[</w:t>
      </w:r>
      <w:hyperlink w:history="1" r:id="rId23">
        <w:r w:rsidRPr="00435340" w:rsidR="00FD1BEC">
          <w:rPr>
            <w:rStyle w:val="Hyperkobling"/>
          </w:rPr>
          <w:t>nsm.</w:t>
        </w:r>
        <w:r w:rsidRPr="00435340" w:rsidR="00435340">
          <w:rPr>
            <w:rStyle w:val="Hyperkobling"/>
          </w:rPr>
          <w:t>no</w:t>
        </w:r>
      </w:hyperlink>
      <w:r w:rsidR="00435340">
        <w:t>]</w:t>
      </w:r>
    </w:p>
    <w:p w:rsidR="007C4121" w:rsidP="007C4121" w:rsidRDefault="007C4121" w14:paraId="3083A6BF" w14:textId="41F98785">
      <w:r>
        <w:t xml:space="preserve">8.3 Myndighetsvarsling (der Oppdragsgiver er omfattet): Oppdragsgiver har plikt til å varsle tilsynsmyndigheten med kopi til Nasjonalt kontaktpunkt (NSM) senest innen 24 timer etter at </w:t>
      </w:r>
      <w:r w:rsidR="00FF3520">
        <w:t>Oppdragsgiver</w:t>
      </w:r>
      <w:r>
        <w:t xml:space="preserve"> ble kjent med hendelsen, med oppdatering innen 72 timer og hendelsesrapport innen én måned. Leverandør skal gi nødvendig bistand og underlag for Oppdragsgivers varsling og rapportering. [</w:t>
      </w:r>
      <w:hyperlink w:history="1" r:id="rId24">
        <w:r w:rsidR="009B54D9">
          <w:rPr>
            <w:rStyle w:val="Hyperkobling"/>
          </w:rPr>
          <w:t>lovdata §§ 8</w:t>
        </w:r>
      </w:hyperlink>
      <w:r w:rsidRPr="009622AB" w:rsidR="009622AB">
        <w:t> og </w:t>
      </w:r>
      <w:hyperlink w:history="1" r:id="rId25">
        <w:r w:rsidRPr="009622AB" w:rsidR="009622AB">
          <w:rPr>
            <w:rStyle w:val="Hyperkobling"/>
          </w:rPr>
          <w:t>11</w:t>
        </w:r>
      </w:hyperlink>
      <w:r w:rsidR="00346CE8">
        <w:t>]</w:t>
      </w:r>
      <w:r w:rsidRPr="009622AB" w:rsidR="009622AB">
        <w:t> </w:t>
      </w:r>
    </w:p>
    <w:p w:rsidR="007C4121" w:rsidP="007C4121" w:rsidRDefault="007C4121" w14:paraId="45A0A92E" w14:textId="4ED88E51">
      <w:r>
        <w:t xml:space="preserve">8.4 Leverandør skal </w:t>
      </w:r>
      <w:r w:rsidR="00145E4D">
        <w:t>iverksette</w:t>
      </w:r>
      <w:r>
        <w:t xml:space="preserve"> rimelige tiltak for å avhjelpe og hindre gjentakelse, og fortløpende samrå seg med Oppdragsgiver om tiltak og prioritering.</w:t>
      </w:r>
    </w:p>
    <w:p w:rsidR="007C4121" w:rsidP="007C4121" w:rsidRDefault="007C4121" w14:paraId="3F87219A" w14:textId="77777777">
      <w:r>
        <w:t xml:space="preserve">8.5 Leverandør skal ikke informere tredjepart/myndigheter om hendelsen uten Oppdragsgivers uttrykkelige instruks, med mindre slik informasjon er </w:t>
      </w:r>
      <w:proofErr w:type="gramStart"/>
      <w:r>
        <w:t>påkrevd</w:t>
      </w:r>
      <w:proofErr w:type="gramEnd"/>
      <w:r>
        <w:t xml:space="preserve"> ved lov.</w:t>
      </w:r>
    </w:p>
    <w:p w:rsidR="008A39B5" w:rsidP="007C4121" w:rsidRDefault="008A39B5" w14:paraId="311182A5" w14:textId="77777777"/>
    <w:p w:rsidR="007C4121" w:rsidP="00F87679" w:rsidRDefault="007C4121" w14:paraId="103ACE6D" w14:textId="77777777">
      <w:pPr>
        <w:pStyle w:val="Overskrift3"/>
      </w:pPr>
      <w:bookmarkStart w:name="_Toc226629750" w:id="9"/>
      <w:r>
        <w:t>9. Bruk av Underleverandører</w:t>
      </w:r>
      <w:bookmarkEnd w:id="9"/>
    </w:p>
    <w:p w:rsidR="007C4121" w:rsidP="007C4121" w:rsidRDefault="007C4121" w14:paraId="3B0DF015" w14:textId="77777777">
      <w:r>
        <w:t>9.1 Leverandør kan bare benytte Underleverandører som Oppdragsgiver har gitt forutgående skriftlig godkjenning for (generell eller spesifikk), jf. Bilag B.</w:t>
      </w:r>
    </w:p>
    <w:p w:rsidR="007C4121" w:rsidP="007C4121" w:rsidRDefault="007C4121" w14:paraId="20C03038" w14:textId="3D111D09">
      <w:r>
        <w:t xml:space="preserve">9.2 Leverandør skal sikre at Underleverandører er kontraktsmessig bundet til minst tilsvarende sikkerhetsforpliktelser som i denne avtalen, </w:t>
      </w:r>
      <w:r w:rsidRPr="00E07AC6" w:rsidR="00E07AC6">
        <w:t>i den grad det er nødvendig for å opprettholde et forsvarlig sikkerhetsnivå</w:t>
      </w:r>
      <w:r>
        <w:t>. Leverandør skal føre kontroll og på forespørsel dele relevante rapporter/resultater med Oppdragsgiver.</w:t>
      </w:r>
    </w:p>
    <w:p w:rsidR="007C4121" w:rsidP="007C4121" w:rsidRDefault="007C4121" w14:paraId="08069EFA" w14:textId="125AA9C8">
      <w:r>
        <w:t xml:space="preserve">9.3 Ved vesentlige endringer i bruk av Underleverandører skal partene søke en rimelig løsning før endringen </w:t>
      </w:r>
      <w:r w:rsidR="00F769B6">
        <w:t>gjennomføres</w:t>
      </w:r>
      <w:r>
        <w:t>.</w:t>
      </w:r>
    </w:p>
    <w:p w:rsidR="007C4121" w:rsidP="007C4121" w:rsidRDefault="007C4121" w14:paraId="010D8D01" w14:textId="77777777">
      <w:r>
        <w:t>9.4 Leverandør har fullt ansvar overfor Oppdragsgiver for Underleverandørers etterlevelse som om Leverandør selv hadde levert.</w:t>
      </w:r>
    </w:p>
    <w:p w:rsidR="008A39B5" w:rsidP="007C4121" w:rsidRDefault="008A39B5" w14:paraId="3538D94C" w14:textId="77777777"/>
    <w:p w:rsidR="007C4121" w:rsidP="00F87679" w:rsidRDefault="007C4121" w14:paraId="5D9CC15B" w14:textId="77777777">
      <w:pPr>
        <w:pStyle w:val="Overskrift3"/>
      </w:pPr>
      <w:bookmarkStart w:name="_Toc226629751" w:id="10"/>
      <w:r>
        <w:t>10. Revisjon, tilsyn og opplysningsplikt</w:t>
      </w:r>
      <w:bookmarkEnd w:id="10"/>
    </w:p>
    <w:p w:rsidR="007C4121" w:rsidP="007C4121" w:rsidRDefault="007C4121" w14:paraId="61B2AFC6" w14:textId="77777777">
      <w:r>
        <w:t>10.1 Oppdragsgiver kan gjennomføre revisjon/inspeksjon (selv eller via tredjepart) av Leverandørs etterlevelse, iht. rutiner i Bilag C.</w:t>
      </w:r>
    </w:p>
    <w:p w:rsidR="007C4121" w:rsidP="007C4121" w:rsidRDefault="007C4121" w14:paraId="1F0E3877" w14:textId="072DF3CD">
      <w:r>
        <w:t xml:space="preserve">10.2 Der Oppdragsgiver er omfattet: Leverandør skal stille nødvendig dokumentasjon, lokaler og utstyr til disposisjon for tilsyn, samt yte nødvendig bistand. Dette speiler virksomheters opplysningsplikt og tilgang for tilsynsmyndigheter. </w:t>
      </w:r>
    </w:p>
    <w:p w:rsidR="007C4121" w:rsidP="007C4121" w:rsidRDefault="007C4121" w14:paraId="7F98F888" w14:textId="77777777">
      <w:r>
        <w:t>10.3 Avvik som avdekkes ved revisjon skal utbedres snarest mulig. Oppdragsgiver kan kreve midlertidig stans av risikofylte aktiviteter inntil utbedring er gjennomført.</w:t>
      </w:r>
    </w:p>
    <w:p w:rsidR="00A008C3" w:rsidP="007C4121" w:rsidRDefault="00A008C3" w14:paraId="57AB3D76" w14:textId="77777777"/>
    <w:p w:rsidR="007C4121" w:rsidP="001C4ABC" w:rsidRDefault="007C4121" w14:paraId="0E452539" w14:textId="77777777">
      <w:pPr>
        <w:pStyle w:val="Overskrift3"/>
      </w:pPr>
      <w:bookmarkStart w:name="_Toc226629752" w:id="11"/>
      <w:r>
        <w:t>11. Endringer i regelverk og avtale</w:t>
      </w:r>
      <w:bookmarkEnd w:id="11"/>
    </w:p>
    <w:p w:rsidR="007C4121" w:rsidP="007C4121" w:rsidRDefault="007C4121" w14:paraId="0DB1A79E" w14:textId="5CF23865">
      <w:r>
        <w:t>11.1 Ved endringer i lov/forskrift (inkl. senere NIS2-innføring) som påvirker partenes plikter, skal partene uten ugrunnet opphold oppdatere denne avtalen (Bilag D) og gjennomføre nødvendige tiltak.</w:t>
      </w:r>
    </w:p>
    <w:p w:rsidR="007C4121" w:rsidP="007C4121" w:rsidRDefault="007C4121" w14:paraId="73781CCE" w14:textId="77777777">
      <w:r>
        <w:t>11.2 Dokumenterte merkostnader ved regulatoriske endringer håndteres iht. Hovedavtalens prisbestemmelser.</w:t>
      </w:r>
    </w:p>
    <w:p w:rsidR="008A39B5" w:rsidP="007C4121" w:rsidRDefault="008A39B5" w14:paraId="5EDE8796" w14:textId="77777777"/>
    <w:p w:rsidR="007C4121" w:rsidP="008A39B5" w:rsidRDefault="007C4121" w14:paraId="3623BB0A" w14:textId="36A5A6A8">
      <w:pPr>
        <w:pStyle w:val="Overskrift3"/>
      </w:pPr>
      <w:bookmarkStart w:name="_Toc226629753" w:id="12"/>
      <w:r>
        <w:t xml:space="preserve">12. Tilbakelevering, sletting og </w:t>
      </w:r>
      <w:r w:rsidR="00004342">
        <w:t>sanering</w:t>
      </w:r>
      <w:r>
        <w:t xml:space="preserve"> ved opphør</w:t>
      </w:r>
      <w:bookmarkEnd w:id="12"/>
    </w:p>
    <w:p w:rsidR="007C4121" w:rsidP="007C4121" w:rsidRDefault="007C4121" w14:paraId="13CB44CE" w14:textId="245AC9A5">
      <w:r>
        <w:t>12.1 Ved avtalens opphør skal Leverandør tilbakelevere avtalte</w:t>
      </w:r>
      <w:r w:rsidR="0045106D">
        <w:t xml:space="preserve"> relevante</w:t>
      </w:r>
      <w:r>
        <w:t xml:space="preserve"> konfigurasjoner, dokumentasjon, relevante logger/alarmer og annen sikkerhetsrelevant informasjon som tilhører Oppdragsgiver, i et strukturert og alminnelig anvendt maskinlesbart format.</w:t>
      </w:r>
      <w:r w:rsidR="005970F3">
        <w:t xml:space="preserve"> </w:t>
      </w:r>
      <w:r w:rsidR="00163696">
        <w:t xml:space="preserve">Dette skal skje </w:t>
      </w:r>
      <w:r w:rsidRPr="00163696" w:rsidR="00163696">
        <w:t>i samsvar med bestemmelsene i Bilag C</w:t>
      </w:r>
      <w:r w:rsidR="00F87316">
        <w:t>.</w:t>
      </w:r>
      <w:r w:rsidRPr="00163696" w:rsidR="00163696">
        <w:t xml:space="preserve"> </w:t>
      </w:r>
    </w:p>
    <w:p w:rsidR="005D4949" w:rsidP="00611777" w:rsidRDefault="007C4121" w14:paraId="21F970F3" w14:textId="77777777">
      <w:r>
        <w:t>12.2 Leverandør skal slette/</w:t>
      </w:r>
      <w:r w:rsidR="001926B3">
        <w:t>sanere</w:t>
      </w:r>
      <w:r>
        <w:t xml:space="preserve"> Oppdragsgivers data, nøkler, hemmeligheter og tilganger fra egne systemer og Underleverandørers systemer uten ugrunnet opphold etter tilbakelevering, og bekrefte skriftlig (med metode og tidspunkt). For sikkerhetskopier eller delt infrastruktur der øyeblikkelig sletting ikke er teknisk mulig, skal data utilgjengeliggjøres til overskriving skjer.</w:t>
      </w:r>
      <w:r w:rsidR="00611777">
        <w:t xml:space="preserve"> </w:t>
      </w:r>
    </w:p>
    <w:p w:rsidR="00611777" w:rsidP="007C4121" w:rsidRDefault="00611777" w14:paraId="77021F6B" w14:textId="476C6490">
      <w:r w:rsidRPr="00611777">
        <w:t xml:space="preserve">Nærmere bestemmelser om </w:t>
      </w:r>
      <w:r w:rsidR="005D4949">
        <w:t>t</w:t>
      </w:r>
      <w:r w:rsidRPr="005D4949" w:rsidR="005D4949">
        <w:t xml:space="preserve">ilbakelevering, sletting og sanering </w:t>
      </w:r>
      <w:r w:rsidRPr="00611777" w:rsidR="00246009">
        <w:t>kommer frem</w:t>
      </w:r>
      <w:r w:rsidRPr="00611777">
        <w:t xml:space="preserve"> av </w:t>
      </w:r>
      <w:r w:rsidR="00F87316">
        <w:t>B</w:t>
      </w:r>
      <w:r w:rsidRPr="00611777">
        <w:t>ilag C.</w:t>
      </w:r>
    </w:p>
    <w:p w:rsidR="008A39B5" w:rsidP="000C6511" w:rsidRDefault="000C6511" w14:paraId="34AD52D8" w14:textId="58AF30BA">
      <w:pPr>
        <w:tabs>
          <w:tab w:val="left" w:pos="10905"/>
        </w:tabs>
      </w:pPr>
      <w:r>
        <w:tab/>
      </w:r>
    </w:p>
    <w:p w:rsidR="007C4121" w:rsidP="003C50D1" w:rsidRDefault="007C4121" w14:paraId="4FE3D407" w14:textId="77777777">
      <w:pPr>
        <w:pStyle w:val="Overskrift3"/>
      </w:pPr>
      <w:bookmarkStart w:name="_Toc226629754" w:id="13"/>
      <w:r>
        <w:t>13. Mislighold, stans og sanksjoner</w:t>
      </w:r>
      <w:bookmarkEnd w:id="13"/>
    </w:p>
    <w:p w:rsidR="007C4121" w:rsidP="007C4121" w:rsidRDefault="007C4121" w14:paraId="7249EF66" w14:textId="77777777">
      <w:r>
        <w:t>13.1 Ved brudd på denne avtalen eller krav i lov/forskrift kan Oppdragsgiver pålegge Leverandør å stanse hele eller deler av aktiviteter med øyeblikkelig virkning.</w:t>
      </w:r>
    </w:p>
    <w:p w:rsidR="007C4121" w:rsidP="007C4121" w:rsidRDefault="007C4121" w14:paraId="19721A9C" w14:textId="6F5F0737">
      <w:r>
        <w:t xml:space="preserve">13.2 Der </w:t>
      </w:r>
      <w:r w:rsidR="00FF3520">
        <w:t>Oppdragsgiver</w:t>
      </w:r>
      <w:r>
        <w:t xml:space="preserve"> er omfattet, gjør vi oppmerksom på at tilsynsmyndigheter kan gi pålegg, tvangsmulkt og overtredelsesgebyr. Forskriften åpner for gebyr opptil 4</w:t>
      </w:r>
      <w:r>
        <w:rPr>
          <w:rFonts w:ascii="Arial" w:hAnsi="Arial" w:cs="Arial"/>
        </w:rPr>
        <w:t> </w:t>
      </w:r>
      <w:r>
        <w:t xml:space="preserve">% av global </w:t>
      </w:r>
      <w:r>
        <w:rPr>
          <w:rFonts w:ascii="Aptos" w:hAnsi="Aptos" w:cs="Aptos"/>
        </w:rPr>
        <w:t>å</w:t>
      </w:r>
      <w:r>
        <w:t>rsomsetning, eller 50</w:t>
      </w:r>
      <w:r>
        <w:rPr>
          <w:rFonts w:ascii="Arial" w:hAnsi="Arial" w:cs="Arial"/>
        </w:rPr>
        <w:t> </w:t>
      </w:r>
      <w:r>
        <w:t>mill. kroner, alt etter hva som er h</w:t>
      </w:r>
      <w:r>
        <w:rPr>
          <w:rFonts w:ascii="Aptos" w:hAnsi="Aptos" w:cs="Aptos"/>
        </w:rPr>
        <w:t>ø</w:t>
      </w:r>
      <w:r>
        <w:t>yest (</w:t>
      </w:r>
      <w:r>
        <w:rPr>
          <w:rFonts w:ascii="Aptos" w:hAnsi="Aptos" w:cs="Aptos"/>
        </w:rPr>
        <w:t>ø</w:t>
      </w:r>
      <w:r>
        <w:t>verste ramme), avhengig av forholdene.</w:t>
      </w:r>
    </w:p>
    <w:p w:rsidR="007C4121" w:rsidP="007C4121" w:rsidRDefault="007C4121" w14:paraId="4973A491" w14:textId="77777777">
      <w:r>
        <w:t>13.3 Øvrige misligholdssanksjoner følger Hovedavtalen, med mindre annet er uttrykkelig avtalt i Bilag D.</w:t>
      </w:r>
    </w:p>
    <w:p w:rsidR="008A39B5" w:rsidP="007C4121" w:rsidRDefault="008A39B5" w14:paraId="30D15E3C" w14:textId="77777777"/>
    <w:p w:rsidR="007C4121" w:rsidP="003C50D1" w:rsidRDefault="007C4121" w14:paraId="0398DE53" w14:textId="77777777">
      <w:pPr>
        <w:pStyle w:val="Overskrift3"/>
      </w:pPr>
      <w:bookmarkStart w:name="_Toc226629755" w:id="14"/>
      <w:r>
        <w:t>14. Varighet og opphør</w:t>
      </w:r>
      <w:bookmarkEnd w:id="14"/>
    </w:p>
    <w:p w:rsidR="007C4121" w:rsidP="007C4121" w:rsidRDefault="007C4121" w14:paraId="1A95BCBE" w14:textId="77777777">
      <w:r>
        <w:t>14.1 Avtalen gjelder fra signering og så lenge Leverandør leverer tjenester/aktiviteter som kan påvirke digital sikkerhet under Hovedavtalen.</w:t>
      </w:r>
    </w:p>
    <w:p w:rsidR="007C4121" w:rsidP="007C4121" w:rsidRDefault="007C4121" w14:paraId="7D768D67" w14:textId="77777777">
      <w:r>
        <w:t>14.2 Regler om oppsigelse i Hovedavtalen gjelder tilsvarende. Avtalen kan ikke sies opp så lenge Hovedavtalen består, med mindre den avløses av en ny datasikkerhetsavtale.</w:t>
      </w:r>
    </w:p>
    <w:p w:rsidR="008A39B5" w:rsidP="007C4121" w:rsidRDefault="008A39B5" w14:paraId="3637C560" w14:textId="77777777"/>
    <w:p w:rsidR="007C4121" w:rsidP="003C50D1" w:rsidRDefault="007C4121" w14:paraId="650D10F1" w14:textId="77777777">
      <w:pPr>
        <w:pStyle w:val="Overskrift3"/>
      </w:pPr>
      <w:bookmarkStart w:name="_Toc226629756" w:id="15"/>
      <w:r>
        <w:t>15. Lovvalg og verneting</w:t>
      </w:r>
      <w:bookmarkEnd w:id="15"/>
    </w:p>
    <w:p w:rsidR="00623A5A" w:rsidP="007C4121" w:rsidRDefault="007C4121" w14:paraId="6CF7CA5E" w14:textId="414FDE8B">
      <w:r>
        <w:t>Avtalen er underlagt norsk rett. Tvister løses i samsvar med Hovedavtalens bestemmelser om tvisteløsning/verneting.</w:t>
      </w:r>
    </w:p>
    <w:sectPr w:rsidR="00623A5A">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31A0" w:rsidP="005E5AF1" w:rsidRDefault="000E31A0" w14:paraId="72594753" w14:textId="77777777">
      <w:pPr>
        <w:spacing w:after="0" w:line="240" w:lineRule="auto"/>
      </w:pPr>
      <w:r>
        <w:separator/>
      </w:r>
    </w:p>
  </w:endnote>
  <w:endnote w:type="continuationSeparator" w:id="0">
    <w:p w:rsidR="000E31A0" w:rsidP="005E5AF1" w:rsidRDefault="000E31A0" w14:paraId="620EFFB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31A0" w:rsidP="005E5AF1" w:rsidRDefault="000E31A0" w14:paraId="0CA3197A" w14:textId="77777777">
      <w:pPr>
        <w:spacing w:after="0" w:line="240" w:lineRule="auto"/>
      </w:pPr>
      <w:r>
        <w:separator/>
      </w:r>
    </w:p>
  </w:footnote>
  <w:footnote w:type="continuationSeparator" w:id="0">
    <w:p w:rsidR="000E31A0" w:rsidP="005E5AF1" w:rsidRDefault="000E31A0" w14:paraId="0A4ACE3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D503E"/>
    <w:multiLevelType w:val="multilevel"/>
    <w:tmpl w:val="570867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0955528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5A"/>
    <w:rsid w:val="00000000"/>
    <w:rsid w:val="00004342"/>
    <w:rsid w:val="00005EC7"/>
    <w:rsid w:val="00006CFB"/>
    <w:rsid w:val="00014521"/>
    <w:rsid w:val="00016214"/>
    <w:rsid w:val="000252A9"/>
    <w:rsid w:val="000445F2"/>
    <w:rsid w:val="00072586"/>
    <w:rsid w:val="00090E73"/>
    <w:rsid w:val="000A2FAD"/>
    <w:rsid w:val="000A5B16"/>
    <w:rsid w:val="000B64C9"/>
    <w:rsid w:val="000C6511"/>
    <w:rsid w:val="000E31A0"/>
    <w:rsid w:val="00107505"/>
    <w:rsid w:val="001175C0"/>
    <w:rsid w:val="00141D72"/>
    <w:rsid w:val="00145E4D"/>
    <w:rsid w:val="00163696"/>
    <w:rsid w:val="00174DF4"/>
    <w:rsid w:val="00177CE3"/>
    <w:rsid w:val="0018146C"/>
    <w:rsid w:val="001926B3"/>
    <w:rsid w:val="00196DFA"/>
    <w:rsid w:val="001C4ABC"/>
    <w:rsid w:val="001C75B8"/>
    <w:rsid w:val="00214264"/>
    <w:rsid w:val="00221A02"/>
    <w:rsid w:val="0022613C"/>
    <w:rsid w:val="00231E9D"/>
    <w:rsid w:val="00233589"/>
    <w:rsid w:val="00246009"/>
    <w:rsid w:val="00267E96"/>
    <w:rsid w:val="002B55D1"/>
    <w:rsid w:val="002B6AFD"/>
    <w:rsid w:val="002C38DD"/>
    <w:rsid w:val="002C5813"/>
    <w:rsid w:val="002D68A2"/>
    <w:rsid w:val="002D7C7F"/>
    <w:rsid w:val="00312FBC"/>
    <w:rsid w:val="0032344A"/>
    <w:rsid w:val="00346CE8"/>
    <w:rsid w:val="00351D0F"/>
    <w:rsid w:val="00365A12"/>
    <w:rsid w:val="0037640B"/>
    <w:rsid w:val="00390E48"/>
    <w:rsid w:val="00395954"/>
    <w:rsid w:val="003C50D1"/>
    <w:rsid w:val="003C6A43"/>
    <w:rsid w:val="003E7AAE"/>
    <w:rsid w:val="00424AF4"/>
    <w:rsid w:val="00434F81"/>
    <w:rsid w:val="00435340"/>
    <w:rsid w:val="004421F2"/>
    <w:rsid w:val="0045106D"/>
    <w:rsid w:val="004626D0"/>
    <w:rsid w:val="00472C0E"/>
    <w:rsid w:val="00490238"/>
    <w:rsid w:val="00496136"/>
    <w:rsid w:val="004B0DA1"/>
    <w:rsid w:val="004F371E"/>
    <w:rsid w:val="00502F64"/>
    <w:rsid w:val="00510AB1"/>
    <w:rsid w:val="0057531F"/>
    <w:rsid w:val="00591D74"/>
    <w:rsid w:val="00593AD6"/>
    <w:rsid w:val="005970F3"/>
    <w:rsid w:val="005C7FBF"/>
    <w:rsid w:val="005D4949"/>
    <w:rsid w:val="005D4B3F"/>
    <w:rsid w:val="005E5AF1"/>
    <w:rsid w:val="00606058"/>
    <w:rsid w:val="006109A9"/>
    <w:rsid w:val="00611777"/>
    <w:rsid w:val="0061253F"/>
    <w:rsid w:val="00623A5A"/>
    <w:rsid w:val="00626570"/>
    <w:rsid w:val="006765E3"/>
    <w:rsid w:val="00682DFA"/>
    <w:rsid w:val="006D3361"/>
    <w:rsid w:val="006D49BF"/>
    <w:rsid w:val="006D4FDF"/>
    <w:rsid w:val="006F01FA"/>
    <w:rsid w:val="00711189"/>
    <w:rsid w:val="0071777B"/>
    <w:rsid w:val="007411FC"/>
    <w:rsid w:val="00753382"/>
    <w:rsid w:val="0075599D"/>
    <w:rsid w:val="0076110B"/>
    <w:rsid w:val="007A1225"/>
    <w:rsid w:val="007A38C9"/>
    <w:rsid w:val="007C4121"/>
    <w:rsid w:val="007C7F31"/>
    <w:rsid w:val="00840C84"/>
    <w:rsid w:val="00890274"/>
    <w:rsid w:val="008A380B"/>
    <w:rsid w:val="008A39B5"/>
    <w:rsid w:val="008B159B"/>
    <w:rsid w:val="008B2B4E"/>
    <w:rsid w:val="008C1D5C"/>
    <w:rsid w:val="008C2379"/>
    <w:rsid w:val="008C6353"/>
    <w:rsid w:val="008E2A9D"/>
    <w:rsid w:val="008E581B"/>
    <w:rsid w:val="008F237F"/>
    <w:rsid w:val="008F4286"/>
    <w:rsid w:val="00955814"/>
    <w:rsid w:val="009622AB"/>
    <w:rsid w:val="00980C90"/>
    <w:rsid w:val="009844D6"/>
    <w:rsid w:val="00991D29"/>
    <w:rsid w:val="0099224A"/>
    <w:rsid w:val="009B54D9"/>
    <w:rsid w:val="009C722D"/>
    <w:rsid w:val="009D1409"/>
    <w:rsid w:val="009E29F4"/>
    <w:rsid w:val="00A008C3"/>
    <w:rsid w:val="00A1058F"/>
    <w:rsid w:val="00A175BA"/>
    <w:rsid w:val="00A335D1"/>
    <w:rsid w:val="00A44CCC"/>
    <w:rsid w:val="00A57136"/>
    <w:rsid w:val="00A60D42"/>
    <w:rsid w:val="00A92A82"/>
    <w:rsid w:val="00A935F8"/>
    <w:rsid w:val="00B12FD2"/>
    <w:rsid w:val="00B14290"/>
    <w:rsid w:val="00B20E06"/>
    <w:rsid w:val="00B34A70"/>
    <w:rsid w:val="00B371A7"/>
    <w:rsid w:val="00B47702"/>
    <w:rsid w:val="00B53134"/>
    <w:rsid w:val="00B667EF"/>
    <w:rsid w:val="00B73DA3"/>
    <w:rsid w:val="00B81822"/>
    <w:rsid w:val="00B951D1"/>
    <w:rsid w:val="00BA3FDA"/>
    <w:rsid w:val="00BB6378"/>
    <w:rsid w:val="00BC4093"/>
    <w:rsid w:val="00BC7346"/>
    <w:rsid w:val="00BE7E9E"/>
    <w:rsid w:val="00C0135E"/>
    <w:rsid w:val="00C21BBA"/>
    <w:rsid w:val="00C653E4"/>
    <w:rsid w:val="00C67261"/>
    <w:rsid w:val="00CD305E"/>
    <w:rsid w:val="00CD6121"/>
    <w:rsid w:val="00CF0B91"/>
    <w:rsid w:val="00D11BB8"/>
    <w:rsid w:val="00D44039"/>
    <w:rsid w:val="00D752B9"/>
    <w:rsid w:val="00D85983"/>
    <w:rsid w:val="00D957CA"/>
    <w:rsid w:val="00D95B31"/>
    <w:rsid w:val="00DB5B45"/>
    <w:rsid w:val="00DB76CE"/>
    <w:rsid w:val="00DC4AF4"/>
    <w:rsid w:val="00DF241C"/>
    <w:rsid w:val="00E01FFD"/>
    <w:rsid w:val="00E05D3D"/>
    <w:rsid w:val="00E07AC6"/>
    <w:rsid w:val="00E269EE"/>
    <w:rsid w:val="00E3046D"/>
    <w:rsid w:val="00E30A18"/>
    <w:rsid w:val="00E330D5"/>
    <w:rsid w:val="00E3354F"/>
    <w:rsid w:val="00E338F4"/>
    <w:rsid w:val="00E37001"/>
    <w:rsid w:val="00E51431"/>
    <w:rsid w:val="00E7126B"/>
    <w:rsid w:val="00E837A0"/>
    <w:rsid w:val="00E9470E"/>
    <w:rsid w:val="00EA3438"/>
    <w:rsid w:val="00EB47E0"/>
    <w:rsid w:val="00EE4202"/>
    <w:rsid w:val="00F06446"/>
    <w:rsid w:val="00F1413D"/>
    <w:rsid w:val="00F276B6"/>
    <w:rsid w:val="00F3493F"/>
    <w:rsid w:val="00F769B6"/>
    <w:rsid w:val="00F77BBA"/>
    <w:rsid w:val="00F87316"/>
    <w:rsid w:val="00F87679"/>
    <w:rsid w:val="00FA122B"/>
    <w:rsid w:val="00FA1A58"/>
    <w:rsid w:val="00FB0B90"/>
    <w:rsid w:val="00FD1BEC"/>
    <w:rsid w:val="00FE4DB1"/>
    <w:rsid w:val="00FF3520"/>
    <w:rsid w:val="09C50730"/>
    <w:rsid w:val="54BAD910"/>
    <w:rsid w:val="68A7D9AB"/>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7D6A"/>
  <w15:chartTrackingRefBased/>
  <w15:docId w15:val="{7F1CEF11-3087-4F8A-A0AB-D147E9E39B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623A5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623A5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623A5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23A5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23A5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23A5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23A5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23A5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23A5A"/>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623A5A"/>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rsid w:val="00623A5A"/>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rsid w:val="00623A5A"/>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623A5A"/>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623A5A"/>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623A5A"/>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623A5A"/>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623A5A"/>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623A5A"/>
    <w:rPr>
      <w:rFonts w:eastAsiaTheme="majorEastAsia" w:cstheme="majorBidi"/>
      <w:color w:val="272727" w:themeColor="text1" w:themeTint="D8"/>
    </w:rPr>
  </w:style>
  <w:style w:type="paragraph" w:styleId="Tittel">
    <w:name w:val="Title"/>
    <w:basedOn w:val="Normal"/>
    <w:next w:val="Normal"/>
    <w:link w:val="TittelTegn"/>
    <w:uiPriority w:val="10"/>
    <w:qFormat/>
    <w:rsid w:val="00623A5A"/>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623A5A"/>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623A5A"/>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623A5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23A5A"/>
    <w:pPr>
      <w:spacing w:before="160"/>
      <w:jc w:val="center"/>
    </w:pPr>
    <w:rPr>
      <w:i/>
      <w:iCs/>
      <w:color w:val="404040" w:themeColor="text1" w:themeTint="BF"/>
    </w:rPr>
  </w:style>
  <w:style w:type="character" w:styleId="SitatTegn" w:customStyle="1">
    <w:name w:val="Sitat Tegn"/>
    <w:basedOn w:val="Standardskriftforavsnitt"/>
    <w:link w:val="Sitat"/>
    <w:uiPriority w:val="29"/>
    <w:rsid w:val="00623A5A"/>
    <w:rPr>
      <w:i/>
      <w:iCs/>
      <w:color w:val="404040" w:themeColor="text1" w:themeTint="BF"/>
    </w:rPr>
  </w:style>
  <w:style w:type="paragraph" w:styleId="Listeavsnitt">
    <w:name w:val="List Paragraph"/>
    <w:basedOn w:val="Normal"/>
    <w:uiPriority w:val="34"/>
    <w:qFormat/>
    <w:rsid w:val="00623A5A"/>
    <w:pPr>
      <w:ind w:left="720"/>
      <w:contextualSpacing/>
    </w:pPr>
  </w:style>
  <w:style w:type="character" w:styleId="Sterkutheving">
    <w:name w:val="Intense Emphasis"/>
    <w:basedOn w:val="Standardskriftforavsnitt"/>
    <w:uiPriority w:val="21"/>
    <w:qFormat/>
    <w:rsid w:val="00623A5A"/>
    <w:rPr>
      <w:i/>
      <w:iCs/>
      <w:color w:val="0F4761" w:themeColor="accent1" w:themeShade="BF"/>
    </w:rPr>
  </w:style>
  <w:style w:type="paragraph" w:styleId="Sterktsitat">
    <w:name w:val="Intense Quote"/>
    <w:basedOn w:val="Normal"/>
    <w:next w:val="Normal"/>
    <w:link w:val="SterktsitatTegn"/>
    <w:uiPriority w:val="30"/>
    <w:qFormat/>
    <w:rsid w:val="00623A5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623A5A"/>
    <w:rPr>
      <w:i/>
      <w:iCs/>
      <w:color w:val="0F4761" w:themeColor="accent1" w:themeShade="BF"/>
    </w:rPr>
  </w:style>
  <w:style w:type="character" w:styleId="Sterkreferanse">
    <w:name w:val="Intense Reference"/>
    <w:basedOn w:val="Standardskriftforavsnitt"/>
    <w:uiPriority w:val="32"/>
    <w:qFormat/>
    <w:rsid w:val="00623A5A"/>
    <w:rPr>
      <w:b/>
      <w:bCs/>
      <w:smallCaps/>
      <w:color w:val="0F4761" w:themeColor="accent1" w:themeShade="BF"/>
      <w:spacing w:val="5"/>
    </w:rPr>
  </w:style>
  <w:style w:type="character" w:styleId="Hyperkobling">
    <w:name w:val="Hyperlink"/>
    <w:basedOn w:val="Standardskriftforavsnitt"/>
    <w:uiPriority w:val="99"/>
    <w:unhideWhenUsed/>
    <w:rsid w:val="008F237F"/>
    <w:rPr>
      <w:color w:val="467886" w:themeColor="hyperlink"/>
      <w:u w:val="single"/>
    </w:rPr>
  </w:style>
  <w:style w:type="character" w:styleId="Ulstomtale">
    <w:name w:val="Unresolved Mention"/>
    <w:basedOn w:val="Standardskriftforavsnitt"/>
    <w:uiPriority w:val="99"/>
    <w:semiHidden/>
    <w:unhideWhenUsed/>
    <w:rsid w:val="008F237F"/>
    <w:rPr>
      <w:color w:val="605E5C"/>
      <w:shd w:val="clear" w:color="auto" w:fill="E1DFDD"/>
    </w:rPr>
  </w:style>
  <w:style w:type="character" w:styleId="Fulgthyperkobling">
    <w:name w:val="FollowedHyperlink"/>
    <w:basedOn w:val="Standardskriftforavsnitt"/>
    <w:uiPriority w:val="99"/>
    <w:semiHidden/>
    <w:unhideWhenUsed/>
    <w:rsid w:val="006109A9"/>
    <w:rPr>
      <w:color w:val="96607D" w:themeColor="followedHyperlink"/>
      <w:u w:val="single"/>
    </w:rPr>
  </w:style>
  <w:style w:type="character" w:styleId="Merknadsreferanse">
    <w:name w:val="annotation reference"/>
    <w:basedOn w:val="Standardskriftforavsnitt"/>
    <w:uiPriority w:val="99"/>
    <w:semiHidden/>
    <w:unhideWhenUsed/>
    <w:rsid w:val="00221A02"/>
    <w:rPr>
      <w:sz w:val="16"/>
      <w:szCs w:val="16"/>
    </w:rPr>
  </w:style>
  <w:style w:type="paragraph" w:styleId="Merknadstekst">
    <w:name w:val="annotation text"/>
    <w:basedOn w:val="Normal"/>
    <w:link w:val="MerknadstekstTegn"/>
    <w:uiPriority w:val="99"/>
    <w:unhideWhenUsed/>
    <w:rsid w:val="00221A02"/>
    <w:pPr>
      <w:spacing w:line="240" w:lineRule="auto"/>
    </w:pPr>
    <w:rPr>
      <w:sz w:val="20"/>
      <w:szCs w:val="20"/>
    </w:rPr>
  </w:style>
  <w:style w:type="character" w:styleId="MerknadstekstTegn" w:customStyle="1">
    <w:name w:val="Merknadstekst Tegn"/>
    <w:basedOn w:val="Standardskriftforavsnitt"/>
    <w:link w:val="Merknadstekst"/>
    <w:uiPriority w:val="99"/>
    <w:rsid w:val="00221A02"/>
    <w:rPr>
      <w:sz w:val="20"/>
      <w:szCs w:val="20"/>
    </w:rPr>
  </w:style>
  <w:style w:type="paragraph" w:styleId="Kommentaremne">
    <w:name w:val="annotation subject"/>
    <w:basedOn w:val="Merknadstekst"/>
    <w:next w:val="Merknadstekst"/>
    <w:link w:val="KommentaremneTegn"/>
    <w:uiPriority w:val="99"/>
    <w:semiHidden/>
    <w:unhideWhenUsed/>
    <w:rsid w:val="00221A02"/>
    <w:rPr>
      <w:b/>
      <w:bCs/>
    </w:rPr>
  </w:style>
  <w:style w:type="character" w:styleId="KommentaremneTegn" w:customStyle="1">
    <w:name w:val="Kommentaremne Tegn"/>
    <w:basedOn w:val="MerknadstekstTegn"/>
    <w:link w:val="Kommentaremne"/>
    <w:uiPriority w:val="99"/>
    <w:semiHidden/>
    <w:rsid w:val="00221A02"/>
    <w:rPr>
      <w:b/>
      <w:bCs/>
      <w:sz w:val="20"/>
      <w:szCs w:val="20"/>
    </w:rPr>
  </w:style>
  <w:style w:type="paragraph" w:styleId="Topptekst">
    <w:name w:val="header"/>
    <w:basedOn w:val="Normal"/>
    <w:link w:val="TopptekstTegn"/>
    <w:uiPriority w:val="99"/>
    <w:unhideWhenUsed/>
    <w:rsid w:val="005E5AF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5E5AF1"/>
  </w:style>
  <w:style w:type="paragraph" w:styleId="Bunntekst">
    <w:name w:val="footer"/>
    <w:basedOn w:val="Normal"/>
    <w:link w:val="BunntekstTegn"/>
    <w:uiPriority w:val="99"/>
    <w:unhideWhenUsed/>
    <w:rsid w:val="005E5AF1"/>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5E5AF1"/>
  </w:style>
  <w:style w:type="paragraph" w:styleId="Overskriftforinnholdsfortegnelse">
    <w:name w:val="TOC Heading"/>
    <w:basedOn w:val="Overskrift1"/>
    <w:next w:val="Normal"/>
    <w:uiPriority w:val="39"/>
    <w:unhideWhenUsed/>
    <w:qFormat/>
    <w:rsid w:val="001175C0"/>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1175C0"/>
    <w:pPr>
      <w:spacing w:after="100"/>
    </w:pPr>
  </w:style>
  <w:style w:type="paragraph" w:styleId="INNH3">
    <w:name w:val="toc 3"/>
    <w:basedOn w:val="Normal"/>
    <w:next w:val="Normal"/>
    <w:autoRedefine/>
    <w:uiPriority w:val="39"/>
    <w:unhideWhenUsed/>
    <w:rsid w:val="001175C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ovdata.no/lov/2023-12-20-108" TargetMode="External" Id="rId13" /><Relationship Type="http://schemas.openxmlformats.org/officeDocument/2006/relationships/hyperlink" Target="https://lovdata.no/dokument/LTI/forskrift/2025-06-20-1131"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lovdata.no/LTI/forskrift/2025-06-20-1131/&#167;14" TargetMode="External" Id="rId21" /><Relationship Type="http://schemas.openxmlformats.org/officeDocument/2006/relationships/settings" Target="settings.xml" Id="rId7" /><Relationship Type="http://schemas.openxmlformats.org/officeDocument/2006/relationships/image" Target="media/image2.emf" Id="rId12" /><Relationship Type="http://schemas.openxmlformats.org/officeDocument/2006/relationships/hyperlink" Target="https://lovdata.no/lov/2023-12-20-108" TargetMode="External" Id="rId17" /><Relationship Type="http://schemas.openxmlformats.org/officeDocument/2006/relationships/hyperlink" Target="https://lovdata.no/lov/2023-12-20-108/%C2%A711" TargetMode="External" Id="rId25" /><Relationship Type="http://schemas.openxmlformats.org/officeDocument/2006/relationships/customXml" Target="../customXml/item2.xml" Id="rId2" /><Relationship Type="http://schemas.openxmlformats.org/officeDocument/2006/relationships/hyperlink" Target="https://lovdata.no/lov/2023-12-20-108" TargetMode="External" Id="rId16" /><Relationship Type="http://schemas.openxmlformats.org/officeDocument/2006/relationships/hyperlink" Target="https://lovdata.no/dokument/LTI/forskrift/2025-06-20-1131"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hyperlink" Target="https://lovdata.no/lov/2023-12-20-108/%C2%A78" TargetMode="External" Id="rId24" /><Relationship Type="http://schemas.openxmlformats.org/officeDocument/2006/relationships/numbering" Target="numbering.xml" Id="rId5" /><Relationship Type="http://schemas.openxmlformats.org/officeDocument/2006/relationships/hyperlink" Target="https://lovdata.no/lov/2023-12-20-108" TargetMode="External" Id="rId15" /><Relationship Type="http://schemas.openxmlformats.org/officeDocument/2006/relationships/hyperlink" Target="https://nsm.no/getfile.php/1314739-1750852039/NSM/Filer/Dokumenter/Nasjonalt%20rammeverk%20for%20h%C3%A5ndtering%20av%20digitale%20angrep%20og%20cyberhendelser.pdf" TargetMode="External" Id="rId23" /><Relationship Type="http://schemas.openxmlformats.org/officeDocument/2006/relationships/endnotes" Target="endnotes.xml" Id="rId10" /><Relationship Type="http://schemas.openxmlformats.org/officeDocument/2006/relationships/hyperlink" Target="https://lovdata.no/lov/2023-12-20-108"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ovdata.no/dokument/LTI/forskrift/2025-06-20-1131" TargetMode="External" Id="rId14" /><Relationship Type="http://schemas.openxmlformats.org/officeDocument/2006/relationships/hyperlink" Target="https://lovdata.no/LTI/forskrift/2025-06-20-1131/&#167;6" TargetMode="External" Id="rId22" /><Relationship Type="http://schemas.openxmlformats.org/officeDocument/2006/relationships/theme" Target="theme/theme1.xml" Id="rId27"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6948BC847C97469365CBC3D7B493A1" ma:contentTypeVersion="3" ma:contentTypeDescription="Opprett et nytt dokument." ma:contentTypeScope="" ma:versionID="4d8b0e545cf23d404787febf774b3405">
  <xsd:schema xmlns:xsd="http://www.w3.org/2001/XMLSchema" xmlns:xs="http://www.w3.org/2001/XMLSchema" xmlns:p="http://schemas.microsoft.com/office/2006/metadata/properties" xmlns:ns2="ba325501-fd77-4bbf-b411-85562f0cfa8d" targetNamespace="http://schemas.microsoft.com/office/2006/metadata/properties" ma:root="true" ma:fieldsID="e2dc95ff98cf25e441b1d969cb9c7599" ns2:_="">
    <xsd:import namespace="ba325501-fd77-4bbf-b411-85562f0cfa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25501-fd77-4bbf-b411-85562f0cf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3BD6A2-5C52-42E4-B17D-83EDABDF32AB}"/>
</file>

<file path=customXml/itemProps2.xml><?xml version="1.0" encoding="utf-8"?>
<ds:datastoreItem xmlns:ds="http://schemas.openxmlformats.org/officeDocument/2006/customXml" ds:itemID="{248B0EA9-9D4D-4A90-B29A-28A3FB942596}">
  <ds:schemaRefs>
    <ds:schemaRef ds:uri="http://schemas.microsoft.com/sharepoint/v3/contenttype/forms"/>
  </ds:schemaRefs>
</ds:datastoreItem>
</file>

<file path=customXml/itemProps3.xml><?xml version="1.0" encoding="utf-8"?>
<ds:datastoreItem xmlns:ds="http://schemas.openxmlformats.org/officeDocument/2006/customXml" ds:itemID="{ACDA7AC0-B0A7-451F-B670-67565EB8F324}">
  <ds:schemaRefs>
    <ds:schemaRef ds:uri="http://schemas.openxmlformats.org/officeDocument/2006/bibliography"/>
  </ds:schemaRefs>
</ds:datastoreItem>
</file>

<file path=customXml/itemProps4.xml><?xml version="1.0" encoding="utf-8"?>
<ds:datastoreItem xmlns:ds="http://schemas.openxmlformats.org/officeDocument/2006/customXml" ds:itemID="{A9E988AF-ED1A-476D-9B01-0818DDEA5B9D}">
  <ds:schemaRefs>
    <ds:schemaRef ds:uri="http://schemas.microsoft.com/office/2006/metadata/properties"/>
    <ds:schemaRef ds:uri="http://schemas.microsoft.com/office/infopath/2007/PartnerControls"/>
    <ds:schemaRef ds:uri="871afc73-7892-4812-b310-c4367c57ba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Asker Kommune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Arve Elde</dc:creator>
  <cp:keywords/>
  <dc:description/>
  <cp:lastModifiedBy>Kolbjørn Johansen</cp:lastModifiedBy>
  <cp:revision>17</cp:revision>
  <dcterms:created xsi:type="dcterms:W3CDTF">2026-04-11T07:50:00Z</dcterms:created>
  <dcterms:modified xsi:type="dcterms:W3CDTF">2026-08-25T08:29:54Z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0x010100006948BC847C97469365CBC3D7B493A1</vt:lpwstr>
  </property>
  <property fmtid="{D5CDD505-2E9C-101B-9397-08002B2CF9AE}" pid="3" name="ServiceArea">
    <vt:lpwstr>1;#Samfunnstjenester|ff893630-bc24-4f80-aec4-b47d47796daf</vt:lpwstr>
  </property>
  <property fmtid="{D5CDD505-2E9C-101B-9397-08002B2CF9AE}" pid="4" name="MainProcess">
    <vt:lpwstr>2;#Prosjekt- og utvikling|314ced7a-635d-43b9-858f-f9e55a3d730b</vt:lpwstr>
  </property>
  <property fmtid="{D5CDD505-2E9C-101B-9397-08002B2CF9AE}" pid="5" name="SecondaryServiceArea">
    <vt:lpwstr>1;#Samfunnstjenester|ff893630-bc24-4f80-aec4-b47d47796daf</vt:lpwstr>
  </property>
  <property fmtid="{D5CDD505-2E9C-101B-9397-08002B2CF9AE}" pid="6" name="GtProjectPhase">
    <vt:lpwstr/>
  </property>
</Properties>
</file>